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70012079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بمحافظة..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</w:t>
      </w: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...</w:t>
      </w:r>
    </w:p>
    <w:p w14:paraId="148E59C4" w14:textId="4E996394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</w:t>
      </w:r>
    </w:p>
    <w:p w14:paraId="5CD615E3" w14:textId="3123ABCB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</w:t>
      </w:r>
      <w:proofErr w:type="gramStart"/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مادة </w:t>
      </w:r>
      <w:r w:rsidR="0069192C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التربية</w:t>
      </w:r>
      <w:proofErr w:type="gramEnd"/>
      <w:r w:rsidR="0069192C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 الإسلامية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العام الدراسي 202</w:t>
      </w:r>
      <w:r w:rsidR="00E02AE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/202</w:t>
      </w:r>
      <w:r w:rsidR="00E02AE1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3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 م</w:t>
      </w:r>
    </w:p>
    <w:p w14:paraId="1C128E84" w14:textId="04C163ED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.................................</w:t>
      </w:r>
      <w:r w:rsidR="00447AF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06ED0044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proofErr w:type="gramStart"/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E54F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السادس</w:t>
            </w:r>
            <w:proofErr w:type="gramEnd"/>
            <w:r w:rsidR="001E54F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62D36318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proofErr w:type="gramStart"/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E54F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الثالثة</w:t>
            </w:r>
            <w:proofErr w:type="gramEnd"/>
            <w:r w:rsidR="001E54F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04065C02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E54F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E54F3" w:rsidRPr="0069192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من</w:t>
            </w:r>
            <w:proofErr w:type="gramEnd"/>
            <w:r w:rsidR="001E54F3" w:rsidRPr="0069192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فضائل الأعمال </w:t>
            </w:r>
            <w:r w:rsidR="0098221C" w:rsidRPr="0069192C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 حديث شريف )</w:t>
            </w:r>
            <w:r w:rsidR="0098221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05C0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ص114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3C89B" w14:textId="734F130E" w:rsidR="007807A6" w:rsidRPr="00605D0A" w:rsidRDefault="007807A6" w:rsidP="007037DB">
            <w:pPr>
              <w:rPr>
                <w:b/>
                <w:color w:val="000000"/>
                <w:sz w:val="28"/>
                <w:szCs w:val="28"/>
                <w:rtl/>
              </w:rPr>
            </w:pPr>
            <w:proofErr w:type="gramStart"/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التمهيد</w:t>
            </w:r>
            <w:r w:rsid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:</w:t>
            </w:r>
            <w:proofErr w:type="gramEnd"/>
            <w:r w:rsid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عن طريق طرح أسئلة للطلبة </w:t>
            </w:r>
          </w:p>
          <w:p w14:paraId="15A40CC7" w14:textId="77777777" w:rsidR="004F6E64" w:rsidRDefault="007037DB" w:rsidP="00E061F0">
            <w:pPr>
              <w:rPr>
                <w:b/>
                <w:color w:val="000000"/>
                <w:sz w:val="28"/>
                <w:szCs w:val="28"/>
                <w:rtl/>
              </w:rPr>
            </w:pPr>
            <w:proofErr w:type="gramStart"/>
            <w:r w:rsidRPr="00605D0A">
              <w:rPr>
                <w:b/>
                <w:color w:val="000000"/>
                <w:sz w:val="28"/>
                <w:szCs w:val="28"/>
                <w:rtl/>
              </w:rPr>
              <w:t>1 .هل</w:t>
            </w:r>
            <w:proofErr w:type="gramEnd"/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تؤدون ال</w:t>
            </w:r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ص</w:t>
            </w:r>
            <w:r w:rsidR="00187D93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لاة في </w:t>
            </w:r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البيت</w:t>
            </w:r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أو</w:t>
            </w:r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87D93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في الم</w:t>
            </w:r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سجد؟</w:t>
            </w:r>
            <w:r w:rsidR="007807A6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="007807A6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2</w:t>
            </w:r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.هل</w:t>
            </w:r>
            <w:proofErr w:type="gramEnd"/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تواجهون</w:t>
            </w:r>
            <w:r w:rsidR="00187D93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807A6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صعوبة في </w:t>
            </w:r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>ذلك؟</w:t>
            </w:r>
            <w:r w:rsidR="00AF3408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3.</w:t>
            </w:r>
            <w:proofErr w:type="gramStart"/>
            <w:r w:rsidR="00AF3408" w:rsidRPr="00605D0A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.ما</w:t>
            </w:r>
            <w:proofErr w:type="gramEnd"/>
            <w:r w:rsidRPr="00605D0A">
              <w:rPr>
                <w:b/>
                <w:color w:val="000000"/>
                <w:sz w:val="28"/>
                <w:szCs w:val="28"/>
                <w:rtl/>
              </w:rPr>
              <w:t xml:space="preserve"> هي - إن وجدت -</w:t>
            </w:r>
            <w:r w:rsidR="00E061F0">
              <w:rPr>
                <w:rFonts w:hint="cs"/>
                <w:b/>
                <w:color w:val="000000"/>
                <w:sz w:val="28"/>
                <w:szCs w:val="28"/>
                <w:rtl/>
              </w:rPr>
              <w:t>؟</w:t>
            </w:r>
          </w:p>
          <w:p w14:paraId="18A9C37F" w14:textId="1E748D1B" w:rsidR="00E061F0" w:rsidRPr="00E061F0" w:rsidRDefault="00E061F0" w:rsidP="00E061F0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المفاهيم :</w:t>
            </w:r>
            <w:proofErr w:type="gramEnd"/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50277C">
              <w:rPr>
                <w:rFonts w:hint="cs"/>
                <w:b/>
                <w:color w:val="000000"/>
                <w:sz w:val="28"/>
                <w:szCs w:val="28"/>
                <w:u w:val="single"/>
                <w:rtl/>
              </w:rPr>
              <w:t xml:space="preserve">الخطايا   ، </w:t>
            </w:r>
            <w:r w:rsidR="00F940F4" w:rsidRPr="0050277C">
              <w:rPr>
                <w:rFonts w:hint="cs"/>
                <w:b/>
                <w:color w:val="000000"/>
                <w:sz w:val="28"/>
                <w:szCs w:val="28"/>
                <w:u w:val="single"/>
                <w:rtl/>
              </w:rPr>
              <w:t>إسباغ الوضوء ، الرباط ، المكاره</w:t>
            </w:r>
            <w:r w:rsidR="00F940F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0C8B08E2" w:rsidR="004F6E64" w:rsidRPr="00365564" w:rsidRDefault="000B20AA" w:rsidP="009F4D00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بعد الانتهاء من شرح الدرس يتوقع من الطالب </w:t>
            </w:r>
            <w:proofErr w:type="gramStart"/>
            <w:r w:rsidR="00FA1C07">
              <w:rPr>
                <w:rFonts w:hint="cs"/>
                <w:b/>
                <w:color w:val="000000"/>
                <w:sz w:val="28"/>
                <w:szCs w:val="28"/>
                <w:rtl/>
              </w:rPr>
              <w:t>أن :</w:t>
            </w:r>
            <w:proofErr w:type="gramEnd"/>
          </w:p>
          <w:p w14:paraId="57A05F78" w14:textId="4E9517B3" w:rsidR="00437A55" w:rsidRPr="00365564" w:rsidRDefault="00437A55" w:rsidP="00437A55">
            <w:pPr>
              <w:rPr>
                <w:b/>
                <w:color w:val="000000"/>
                <w:sz w:val="28"/>
                <w:szCs w:val="28"/>
                <w:rtl/>
              </w:rPr>
            </w:pPr>
            <w:r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1ـ </w:t>
            </w:r>
            <w:r w:rsidR="00EE075E" w:rsidRPr="00365564">
              <w:rPr>
                <w:b/>
                <w:color w:val="000000"/>
                <w:sz w:val="28"/>
                <w:szCs w:val="28"/>
                <w:rtl/>
              </w:rPr>
              <w:t>يقرأ الحديث الشريف قراءة صحيحة</w:t>
            </w:r>
            <w:r w:rsidR="009F651C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خالية من الأخطاء </w:t>
            </w:r>
          </w:p>
          <w:p w14:paraId="0DF85810" w14:textId="6075C910" w:rsidR="00EE075E" w:rsidRPr="00365564" w:rsidRDefault="00437A55" w:rsidP="009108B6">
            <w:pPr>
              <w:rPr>
                <w:b/>
                <w:color w:val="000000"/>
                <w:sz w:val="28"/>
                <w:szCs w:val="28"/>
                <w:rtl/>
              </w:rPr>
            </w:pPr>
            <w:r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2ـ </w:t>
            </w:r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>يو</w:t>
            </w:r>
            <w:r w:rsidR="009108B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ضح</w:t>
            </w:r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9108B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الأعمال</w:t>
            </w:r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9108B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التي</w:t>
            </w:r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9108B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تمحو </w:t>
            </w:r>
            <w:proofErr w:type="gramStart"/>
            <w:r w:rsidR="009108B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الخطايا </w:t>
            </w:r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 xml:space="preserve"> وترفـــع</w:t>
            </w:r>
            <w:proofErr w:type="gramEnd"/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 xml:space="preserve"> الدرجـــات الــواردة </w:t>
            </w:r>
            <w:r w:rsidR="00194CFB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في الحديث</w:t>
            </w:r>
            <w:r w:rsidR="009108B6" w:rsidRPr="00365564">
              <w:rPr>
                <w:b/>
                <w:color w:val="000000"/>
                <w:sz w:val="28"/>
                <w:szCs w:val="28"/>
                <w:rtl/>
              </w:rPr>
              <w:t xml:space="preserve"> النبوي </w:t>
            </w:r>
            <w:r w:rsidR="00194CFB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الشريف </w:t>
            </w:r>
          </w:p>
          <w:p w14:paraId="21AF55AA" w14:textId="77AB6DC2" w:rsidR="00194CFB" w:rsidRPr="00365564" w:rsidRDefault="00194CFB" w:rsidP="009108B6">
            <w:pPr>
              <w:rPr>
                <w:b/>
                <w:color w:val="000000"/>
                <w:sz w:val="28"/>
                <w:szCs w:val="28"/>
                <w:rtl/>
              </w:rPr>
            </w:pPr>
            <w:r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3.</w:t>
            </w:r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ي</w:t>
            </w:r>
            <w:r w:rsidR="00ED34A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ستنتـج</w:t>
            </w:r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ED34A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وجــه</w:t>
            </w:r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ED34A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الشبه</w:t>
            </w:r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ED34A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ب</w:t>
            </w:r>
            <w:r w:rsidR="006838C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ين </w:t>
            </w:r>
            <w:proofErr w:type="gramStart"/>
            <w:r w:rsidR="006838C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المسلم </w:t>
            </w:r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الذي</w:t>
            </w:r>
            <w:proofErr w:type="gramEnd"/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ينتظـــر ال</w:t>
            </w:r>
            <w:r w:rsidR="00ED34A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صــ</w:t>
            </w:r>
            <w:r w:rsidR="006838C6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لاة </w:t>
            </w:r>
            <w:r w:rsidR="00ED34A5" w:rsidRPr="00365564">
              <w:rPr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ED34A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>و</w:t>
            </w:r>
            <w:r w:rsidR="000C0195" w:rsidRP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الجندي المرابط في الحدود </w:t>
            </w:r>
          </w:p>
          <w:p w14:paraId="069E94D4" w14:textId="3C90CA58" w:rsidR="000C0195" w:rsidRPr="00EE075E" w:rsidRDefault="000C0195" w:rsidP="009108B6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000000"/>
                <w:sz w:val="28"/>
                <w:szCs w:val="28"/>
                <w:rtl/>
              </w:rPr>
              <w:t>4ـ</w:t>
            </w:r>
            <w:r w:rsidR="00365564">
              <w:rPr>
                <w:rFonts w:hint="cs"/>
                <w:b/>
                <w:color w:val="000000"/>
                <w:sz w:val="28"/>
                <w:szCs w:val="28"/>
                <w:rtl/>
              </w:rPr>
              <w:t xml:space="preserve"> يحرص على الصلاة والاستعداد لها </w:t>
            </w: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3D8EDBC6" w14:textId="663FE659" w:rsidR="00F16377" w:rsidRPr="00F16377" w:rsidRDefault="001B1E39" w:rsidP="008A349C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1FDD6341" w14:textId="166D9603" w:rsidR="00F16377" w:rsidRPr="00F16377" w:rsidRDefault="00F16377" w:rsidP="008A349C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</w:t>
            </w:r>
            <w:r w:rsidR="008A349C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ي</w:t>
            </w:r>
          </w:p>
          <w:p w14:paraId="78420D00" w14:textId="149EAB10" w:rsidR="00F16377" w:rsidRPr="00F16377" w:rsidRDefault="00F16377" w:rsidP="008A349C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29D2DEAE" w14:textId="694170DE" w:rsidR="00F16377" w:rsidRPr="00F16377" w:rsidRDefault="00F16377" w:rsidP="008A349C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</w:t>
            </w:r>
            <w:r w:rsidR="008A349C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ق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صة.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4D1F308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</w:p>
          <w:p w14:paraId="44C8DE2F" w14:textId="0B357115" w:rsidR="00F16377" w:rsidRPr="00F16377" w:rsidRDefault="00F16377" w:rsidP="00C80647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3E4C5E63" w14:textId="77777777" w:rsidR="004F6E64" w:rsidRDefault="001709C4" w:rsidP="001709C4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1_ عرض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المعلم  الحديث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C319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الشريف باستخدام لوحة أو من خلال جهاز العرض أو التلفاز</w:t>
            </w:r>
            <w:r w:rsidR="005B512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ثم يقرأ للطلاب الحديث الشريف وبعدها يفتح المجال للطلاب للقر</w:t>
            </w:r>
            <w:r w:rsidR="0051771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اءة ، مع توجيه الطلبة لحفظه</w:t>
            </w:r>
          </w:p>
          <w:p w14:paraId="7E7FB5CA" w14:textId="2A748551" w:rsidR="00040ABC" w:rsidRDefault="00517719" w:rsidP="00211C2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2_ </w:t>
            </w:r>
            <w:r w:rsidR="005D075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يطلب المعلم من الطلبة قراءة عنصر أقرأ ة</w:t>
            </w:r>
            <w:r w:rsidR="004A03E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</w:t>
            </w:r>
            <w:r w:rsidR="005D075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أجيب ص</w:t>
            </w:r>
            <w:r w:rsidR="004A03E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114 _115</w:t>
            </w:r>
            <w:r w:rsidR="00B4756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ثم مناقشتهم ( ما موقف الابن عندما طلب منه الأب الذهاب للمسجد </w:t>
            </w:r>
            <w:r w:rsidR="00453E1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وكيف حث ابنه على الصلاة في المسجد ومناقشتهم في </w:t>
            </w:r>
            <w:r w:rsidR="001602B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لم </w:t>
            </w:r>
            <w:r w:rsidR="007C027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602B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لم </w:t>
            </w:r>
            <w:r w:rsidR="007C027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1602B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يوف الابن الأعضاء في وضوئه </w:t>
            </w:r>
            <w:r w:rsidR="00FB6B8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_ كيف يكون إحسان للوضوء </w:t>
            </w:r>
            <w:r w:rsidR="003E2C9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... ألخ </w:t>
            </w:r>
            <w:r w:rsidR="007C027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E2C94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ثم توجيه الطلبة لحل النشاط ص116</w:t>
            </w:r>
            <w:r w:rsidR="006437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301D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يتطرق المعلم إلى أن إسباغ الوضوء يعني أن يشق الإنسان على نفسه </w:t>
            </w:r>
            <w:r w:rsidR="0091510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ويبين بهم التردد للمسجد لا يعني أنه محصورا بالأقدام وإنما المقصد</w:t>
            </w:r>
            <w:r w:rsidR="00211C2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91510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من التردد بأي وسيلة </w:t>
            </w:r>
            <w:r w:rsidR="0077489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وأن انتظار الصلاة لا ينحصر في الجلوس في المسجد وإنما </w:t>
            </w:r>
            <w:r w:rsidR="00040A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الأهم التعلق بالصلاة بعد الصلاة </w:t>
            </w:r>
            <w:r w:rsidR="00040A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 xml:space="preserve">بانتظارها </w:t>
            </w:r>
          </w:p>
          <w:p w14:paraId="7BABDD19" w14:textId="318A4E0C" w:rsidR="00211C25" w:rsidRDefault="00C0236F" w:rsidP="00211C2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3_</w:t>
            </w:r>
            <w:r w:rsidR="00B2154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4239A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نشاط أفكر وأكتب ص</w:t>
            </w:r>
            <w:r w:rsidR="00F9047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117 عن طرق التلفاز أو شاشة العرض </w:t>
            </w:r>
            <w:r w:rsidR="00F2493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مع منح الطلب وقتا للحل ثم عرض حلولهم أمام الطلاب </w:t>
            </w:r>
            <w:r w:rsidR="0034558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مع تقييم الإجابات والتغذية الراجعة </w:t>
            </w:r>
            <w:r w:rsidR="00B2154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توجيه </w:t>
            </w:r>
            <w:r w:rsidR="00AC44B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فمن خلال </w:t>
            </w:r>
            <w:r w:rsidR="00BA251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هذا النشاط سيستنتج الطلاب </w:t>
            </w:r>
            <w:r w:rsidR="00B2154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وجه الشبه </w:t>
            </w:r>
            <w:proofErr w:type="gramStart"/>
            <w:r w:rsidR="00B2154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بين </w:t>
            </w:r>
            <w:r w:rsidR="00012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المسلم</w:t>
            </w:r>
            <w:proofErr w:type="gramEnd"/>
            <w:r w:rsidR="00012F72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الذي ينتظر الصلاة وبين الجندي المرابط في الحدود </w:t>
            </w:r>
          </w:p>
          <w:p w14:paraId="69008D3C" w14:textId="669B0784" w:rsidR="00012F72" w:rsidRPr="001709C4" w:rsidRDefault="00012F72" w:rsidP="00211C25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4 </w:t>
            </w:r>
            <w:r w:rsidR="00C0236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_ </w:t>
            </w:r>
            <w:r w:rsidR="00BA251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يوجه المعلم </w:t>
            </w:r>
            <w:r w:rsidR="00B10CC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الطلبة لأهمية الصلاة والحرص على أدائها في المسجد </w:t>
            </w:r>
            <w:r w:rsidR="0033188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ويمكن أخذ الطلبة لمصلى المدرسة وتعويدهم للمحافظة عليها 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B79E3" w14:textId="77777777" w:rsidR="001B09C7" w:rsidRDefault="001B09C7" w:rsidP="009F4D00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</w:p>
          <w:p w14:paraId="79CC506F" w14:textId="77777777" w:rsidR="001B09C7" w:rsidRDefault="001B09C7" w:rsidP="009F4D00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</w:p>
          <w:p w14:paraId="6245CCB0" w14:textId="1B8FE18B" w:rsidR="005A3533" w:rsidRPr="005A3533" w:rsidRDefault="005A3533" w:rsidP="009F4D0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A3533">
              <w:rPr>
                <w:b/>
                <w:color w:val="000000"/>
                <w:sz w:val="28"/>
                <w:szCs w:val="28"/>
                <w:rtl/>
              </w:rPr>
              <w:t>لوحة للحديث النبوي الشريف</w:t>
            </w:r>
          </w:p>
          <w:p w14:paraId="3752D635" w14:textId="77777777" w:rsidR="005A3533" w:rsidRDefault="005A3533" w:rsidP="009F4D0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61CC51EC" w14:textId="35B2F065" w:rsidR="005A3533" w:rsidRDefault="005A3533" w:rsidP="009F4D00">
            <w:pPr>
              <w:jc w:val="both"/>
              <w:rPr>
                <w:b/>
                <w:color w:val="000000"/>
                <w:sz w:val="28"/>
                <w:szCs w:val="28"/>
                <w:rtl/>
              </w:rPr>
            </w:pPr>
            <w:r w:rsidRPr="005A35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A3533">
              <w:rPr>
                <w:b/>
                <w:color w:val="000000"/>
                <w:sz w:val="28"/>
                <w:szCs w:val="28"/>
                <w:rtl/>
              </w:rPr>
              <w:t>لوحة للرسومات الواردة في الدرس</w:t>
            </w:r>
          </w:p>
          <w:p w14:paraId="2CBD195A" w14:textId="77777777" w:rsidR="00860406" w:rsidRPr="005A3533" w:rsidRDefault="00860406" w:rsidP="009F4D0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53720AB" w14:textId="5C025BB0" w:rsidR="004F6E64" w:rsidRPr="005A3533" w:rsidRDefault="005A3533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3533">
              <w:rPr>
                <w:b/>
                <w:color w:val="000000"/>
                <w:sz w:val="28"/>
                <w:szCs w:val="28"/>
                <w:rtl/>
              </w:rPr>
              <w:t>جهاز عرض</w:t>
            </w:r>
            <w:r w:rsidRPr="005A3533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8484FF" w14:textId="77777777" w:rsidR="00385862" w:rsidRDefault="00385862" w:rsidP="00C448E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5B21BA" w14:textId="77777777" w:rsidR="00C448E6" w:rsidRDefault="00C448E6" w:rsidP="00C448E6">
            <w:pPr>
              <w:numPr>
                <w:ilvl w:val="0"/>
                <w:numId w:val="18"/>
              </w:numPr>
              <w:spacing w:line="276" w:lineRule="auto"/>
              <w:ind w:left="36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اقرأ الحديث الشريف.</w:t>
            </w:r>
          </w:p>
          <w:p w14:paraId="362984E2" w14:textId="51A64557" w:rsidR="00C448E6" w:rsidRDefault="00C448E6" w:rsidP="00C448E6">
            <w:pPr>
              <w:numPr>
                <w:ilvl w:val="0"/>
                <w:numId w:val="18"/>
              </w:numPr>
              <w:spacing w:line="276" w:lineRule="auto"/>
              <w:ind w:left="36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عدد بعض الأعمال الصالحة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كما وردت في الحديث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الشر</w:t>
            </w:r>
            <w:r w:rsidR="00B373C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يف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</w:p>
          <w:p w14:paraId="72BEF138" w14:textId="043E1073" w:rsidR="00B373C3" w:rsidRDefault="0067365A" w:rsidP="00C448E6">
            <w:pPr>
              <w:numPr>
                <w:ilvl w:val="0"/>
                <w:numId w:val="18"/>
              </w:numPr>
              <w:spacing w:line="276" w:lineRule="auto"/>
              <w:ind w:left="36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وجه الشبه بين الجندي المرابط على الحدود والمسلم الذي ينتظر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الصلاة </w:t>
            </w:r>
            <w:r w:rsidR="009A1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  <w:proofErr w:type="gramEnd"/>
          </w:p>
          <w:p w14:paraId="009B83FE" w14:textId="42967E8B" w:rsidR="00C65E10" w:rsidRPr="007C0277" w:rsidRDefault="00C448E6" w:rsidP="007C0277">
            <w:pPr>
              <w:numPr>
                <w:ilvl w:val="0"/>
                <w:numId w:val="18"/>
              </w:numPr>
              <w:spacing w:line="276" w:lineRule="auto"/>
              <w:ind w:left="360"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وضح ثواب الالتزام بأوامر الله.</w:t>
            </w:r>
          </w:p>
          <w:p w14:paraId="69234F9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5D2AA" w14:textId="77777777" w:rsidR="001C6824" w:rsidRDefault="001C6824" w:rsidP="001C682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نشاط علاجي</w:t>
            </w:r>
          </w:p>
          <w:p w14:paraId="487F7908" w14:textId="288CE7C1" w:rsidR="001C6824" w:rsidRDefault="00E51F56" w:rsidP="001C682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العمل الصالح الوراد في الحديث الذي شبهه الرسول </w:t>
            </w:r>
            <w:r w:rsidR="00EB15C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بالرباط في سبيل </w:t>
            </w:r>
            <w:proofErr w:type="gramStart"/>
            <w:r w:rsidR="00EB15CB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الله </w:t>
            </w:r>
            <w:r w:rsidR="001C682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</w:p>
          <w:p w14:paraId="76629A98" w14:textId="77777777" w:rsidR="001C6824" w:rsidRDefault="001C6824" w:rsidP="001C682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D53075D" w14:textId="2B8D06EE" w:rsidR="001C6824" w:rsidRDefault="001C6824" w:rsidP="001C682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نشاط إث</w:t>
            </w:r>
            <w:r w:rsidR="007267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ر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u w:val="single"/>
                <w:rtl/>
              </w:rPr>
              <w:t>ائي</w:t>
            </w:r>
          </w:p>
          <w:p w14:paraId="6E7DBE05" w14:textId="568EE9F7" w:rsidR="00050BA1" w:rsidRPr="00050BA1" w:rsidRDefault="007267E7" w:rsidP="001C682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الذي يدل عليه تكرار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 فذلكم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الرباط ) ثلاثا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D944E" w14:textId="205EC550" w:rsidR="005413F6" w:rsidRDefault="00D06CA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عدد الأعمال </w:t>
            </w:r>
            <w:r w:rsidR="00D5050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الصالحة الواردة في الحديث</w:t>
            </w:r>
            <w:r w:rsidR="007267E7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  <w:r w:rsidR="00D5050F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6EC44894" w14:textId="77777777" w:rsidR="00116B3C" w:rsidRDefault="00116B3C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7CC3E43" w14:textId="7272C557" w:rsidR="005413F6" w:rsidRDefault="005413F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ما معنى إسباغ الوضوء على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المكاره</w:t>
            </w:r>
            <w:r w:rsidR="004817F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؟</w:t>
            </w:r>
            <w:r w:rsidR="00F04B2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  <w:proofErr w:type="gramEnd"/>
          </w:p>
          <w:p w14:paraId="0D7A5A0D" w14:textId="77777777" w:rsidR="004B2F52" w:rsidRDefault="004B2F5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067A2D3" w14:textId="38097C76" w:rsidR="004B2F52" w:rsidRDefault="004B2F5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بين معنى انتظار الصلاة بعد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الصلاة </w:t>
            </w:r>
            <w:r w:rsidR="00F04B2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؟؟؟</w:t>
            </w:r>
            <w:proofErr w:type="gramEnd"/>
          </w:p>
          <w:p w14:paraId="7CA442AA" w14:textId="77777777" w:rsidR="004B2F52" w:rsidRDefault="004B2F5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8EFB921" w14:textId="0A1DC8A6" w:rsidR="00624350" w:rsidRPr="00050BA1" w:rsidRDefault="00624350" w:rsidP="00116B3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C6EC3" w14:textId="77777777" w:rsidR="001B09C7" w:rsidRDefault="008346C9" w:rsidP="00954D0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حث الطلبة </w:t>
            </w:r>
          </w:p>
          <w:p w14:paraId="56F9A687" w14:textId="410D52C0" w:rsidR="00954D05" w:rsidRDefault="00954D05" w:rsidP="00954D0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لحديث الشريف غيبا.</w:t>
            </w:r>
          </w:p>
          <w:p w14:paraId="4F9E15CE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26C0" w14:textId="2ACE071F" w:rsidR="00EE4419" w:rsidRPr="00050BA1" w:rsidRDefault="00EE4419" w:rsidP="007C0277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0927867" w14:textId="3E800C0B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7C0277">
      <w:headerReference w:type="default" r:id="rId7"/>
      <w:pgSz w:w="16838" w:h="11906" w:orient="landscape"/>
      <w:pgMar w:top="426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BF0D" w14:textId="77777777" w:rsidR="00F26716" w:rsidRDefault="00F26716" w:rsidP="009F4D00">
      <w:pPr>
        <w:spacing w:after="0" w:line="240" w:lineRule="auto"/>
      </w:pPr>
      <w:r>
        <w:separator/>
      </w:r>
    </w:p>
  </w:endnote>
  <w:endnote w:type="continuationSeparator" w:id="0">
    <w:p w14:paraId="3CE6B930" w14:textId="77777777" w:rsidR="00F26716" w:rsidRDefault="00F26716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4F50" w14:textId="77777777" w:rsidR="00F26716" w:rsidRDefault="00F26716" w:rsidP="009F4D00">
      <w:pPr>
        <w:spacing w:after="0" w:line="240" w:lineRule="auto"/>
      </w:pPr>
      <w:r>
        <w:separator/>
      </w:r>
    </w:p>
  </w:footnote>
  <w:footnote w:type="continuationSeparator" w:id="0">
    <w:p w14:paraId="72F45FFC" w14:textId="77777777" w:rsidR="00F26716" w:rsidRDefault="00F26716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5251"/>
    <w:multiLevelType w:val="hybridMultilevel"/>
    <w:tmpl w:val="7ECCE798"/>
    <w:lvl w:ilvl="0" w:tplc="6E16BD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5336"/>
    <w:multiLevelType w:val="hybridMultilevel"/>
    <w:tmpl w:val="F22C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63013">
    <w:abstractNumId w:val="17"/>
  </w:num>
  <w:num w:numId="2" w16cid:durableId="1748264299">
    <w:abstractNumId w:val="2"/>
  </w:num>
  <w:num w:numId="3" w16cid:durableId="967977244">
    <w:abstractNumId w:val="12"/>
  </w:num>
  <w:num w:numId="4" w16cid:durableId="267007032">
    <w:abstractNumId w:val="4"/>
  </w:num>
  <w:num w:numId="5" w16cid:durableId="855966077">
    <w:abstractNumId w:val="7"/>
  </w:num>
  <w:num w:numId="6" w16cid:durableId="1195457423">
    <w:abstractNumId w:val="3"/>
  </w:num>
  <w:num w:numId="7" w16cid:durableId="1311446946">
    <w:abstractNumId w:val="15"/>
  </w:num>
  <w:num w:numId="8" w16cid:durableId="1550192713">
    <w:abstractNumId w:val="9"/>
  </w:num>
  <w:num w:numId="9" w16cid:durableId="1017656749">
    <w:abstractNumId w:val="11"/>
  </w:num>
  <w:num w:numId="10" w16cid:durableId="2052799283">
    <w:abstractNumId w:val="18"/>
  </w:num>
  <w:num w:numId="11" w16cid:durableId="1759323832">
    <w:abstractNumId w:val="16"/>
  </w:num>
  <w:num w:numId="12" w16cid:durableId="593174914">
    <w:abstractNumId w:val="6"/>
  </w:num>
  <w:num w:numId="13" w16cid:durableId="567156658">
    <w:abstractNumId w:val="13"/>
  </w:num>
  <w:num w:numId="14" w16cid:durableId="1325744653">
    <w:abstractNumId w:val="1"/>
  </w:num>
  <w:num w:numId="15" w16cid:durableId="108402102">
    <w:abstractNumId w:val="0"/>
  </w:num>
  <w:num w:numId="16" w16cid:durableId="399719990">
    <w:abstractNumId w:val="5"/>
  </w:num>
  <w:num w:numId="17" w16cid:durableId="1801144993">
    <w:abstractNumId w:val="10"/>
  </w:num>
  <w:num w:numId="18" w16cid:durableId="2000111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58486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gutterAtTop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12F72"/>
    <w:rsid w:val="00021E57"/>
    <w:rsid w:val="00040ABC"/>
    <w:rsid w:val="00050591"/>
    <w:rsid w:val="00050BA1"/>
    <w:rsid w:val="00064FE8"/>
    <w:rsid w:val="000B20AA"/>
    <w:rsid w:val="000C0195"/>
    <w:rsid w:val="0010116B"/>
    <w:rsid w:val="00116B3C"/>
    <w:rsid w:val="00160206"/>
    <w:rsid w:val="001602BF"/>
    <w:rsid w:val="00160A1B"/>
    <w:rsid w:val="001709C4"/>
    <w:rsid w:val="00187D93"/>
    <w:rsid w:val="00190AC7"/>
    <w:rsid w:val="00194CFB"/>
    <w:rsid w:val="001B09C7"/>
    <w:rsid w:val="001B1E39"/>
    <w:rsid w:val="001B2602"/>
    <w:rsid w:val="001C6824"/>
    <w:rsid w:val="001D4CA6"/>
    <w:rsid w:val="001D722B"/>
    <w:rsid w:val="001E54F3"/>
    <w:rsid w:val="00205C0D"/>
    <w:rsid w:val="00211C25"/>
    <w:rsid w:val="002858C1"/>
    <w:rsid w:val="002B389A"/>
    <w:rsid w:val="002D13EE"/>
    <w:rsid w:val="002F2A09"/>
    <w:rsid w:val="003301D5"/>
    <w:rsid w:val="0033188F"/>
    <w:rsid w:val="00337B33"/>
    <w:rsid w:val="0034558D"/>
    <w:rsid w:val="00365564"/>
    <w:rsid w:val="00366720"/>
    <w:rsid w:val="00385862"/>
    <w:rsid w:val="003E2C94"/>
    <w:rsid w:val="004239AE"/>
    <w:rsid w:val="00437A55"/>
    <w:rsid w:val="00447AFD"/>
    <w:rsid w:val="00453E1B"/>
    <w:rsid w:val="004817F9"/>
    <w:rsid w:val="004A03ED"/>
    <w:rsid w:val="004B2F52"/>
    <w:rsid w:val="004F6E64"/>
    <w:rsid w:val="0050277C"/>
    <w:rsid w:val="00516396"/>
    <w:rsid w:val="00517719"/>
    <w:rsid w:val="005222CF"/>
    <w:rsid w:val="005413F6"/>
    <w:rsid w:val="00566E32"/>
    <w:rsid w:val="0057539B"/>
    <w:rsid w:val="005A3533"/>
    <w:rsid w:val="005A458B"/>
    <w:rsid w:val="005B512B"/>
    <w:rsid w:val="005D0756"/>
    <w:rsid w:val="005E4A16"/>
    <w:rsid w:val="00604954"/>
    <w:rsid w:val="00605D0A"/>
    <w:rsid w:val="0060620E"/>
    <w:rsid w:val="0061057A"/>
    <w:rsid w:val="00624350"/>
    <w:rsid w:val="00643772"/>
    <w:rsid w:val="006479BA"/>
    <w:rsid w:val="0067365A"/>
    <w:rsid w:val="006838C6"/>
    <w:rsid w:val="00686315"/>
    <w:rsid w:val="006908FA"/>
    <w:rsid w:val="0069192C"/>
    <w:rsid w:val="0069311B"/>
    <w:rsid w:val="0069396F"/>
    <w:rsid w:val="006D3D12"/>
    <w:rsid w:val="007037DB"/>
    <w:rsid w:val="007267E7"/>
    <w:rsid w:val="0074303E"/>
    <w:rsid w:val="00767DED"/>
    <w:rsid w:val="0077489F"/>
    <w:rsid w:val="007807A6"/>
    <w:rsid w:val="007C0277"/>
    <w:rsid w:val="007E7CAC"/>
    <w:rsid w:val="008346C9"/>
    <w:rsid w:val="0084166E"/>
    <w:rsid w:val="00860406"/>
    <w:rsid w:val="00880301"/>
    <w:rsid w:val="00887569"/>
    <w:rsid w:val="0089163C"/>
    <w:rsid w:val="008A349C"/>
    <w:rsid w:val="008C2A6B"/>
    <w:rsid w:val="008C4E50"/>
    <w:rsid w:val="008C621D"/>
    <w:rsid w:val="008D287A"/>
    <w:rsid w:val="009108B6"/>
    <w:rsid w:val="0091510C"/>
    <w:rsid w:val="00932F51"/>
    <w:rsid w:val="00953193"/>
    <w:rsid w:val="00954D05"/>
    <w:rsid w:val="009565CF"/>
    <w:rsid w:val="0098221C"/>
    <w:rsid w:val="009904AF"/>
    <w:rsid w:val="009A1D12"/>
    <w:rsid w:val="009A5BD4"/>
    <w:rsid w:val="009D3987"/>
    <w:rsid w:val="009F4D00"/>
    <w:rsid w:val="009F651C"/>
    <w:rsid w:val="00A662EE"/>
    <w:rsid w:val="00A73567"/>
    <w:rsid w:val="00AA106C"/>
    <w:rsid w:val="00AC44B2"/>
    <w:rsid w:val="00AF3408"/>
    <w:rsid w:val="00B03633"/>
    <w:rsid w:val="00B10CCB"/>
    <w:rsid w:val="00B21547"/>
    <w:rsid w:val="00B373C3"/>
    <w:rsid w:val="00B47568"/>
    <w:rsid w:val="00B771DC"/>
    <w:rsid w:val="00BA2517"/>
    <w:rsid w:val="00C0236F"/>
    <w:rsid w:val="00C05806"/>
    <w:rsid w:val="00C31999"/>
    <w:rsid w:val="00C448E6"/>
    <w:rsid w:val="00C65E10"/>
    <w:rsid w:val="00C67A37"/>
    <w:rsid w:val="00C727E1"/>
    <w:rsid w:val="00C75B87"/>
    <w:rsid w:val="00C80647"/>
    <w:rsid w:val="00CA18EF"/>
    <w:rsid w:val="00D00945"/>
    <w:rsid w:val="00D06CA5"/>
    <w:rsid w:val="00D30303"/>
    <w:rsid w:val="00D5050F"/>
    <w:rsid w:val="00D86097"/>
    <w:rsid w:val="00D90776"/>
    <w:rsid w:val="00DD6CA9"/>
    <w:rsid w:val="00E0014C"/>
    <w:rsid w:val="00E02AE1"/>
    <w:rsid w:val="00E061F0"/>
    <w:rsid w:val="00E51F56"/>
    <w:rsid w:val="00E83159"/>
    <w:rsid w:val="00EA6ACF"/>
    <w:rsid w:val="00EB15CB"/>
    <w:rsid w:val="00ED34A5"/>
    <w:rsid w:val="00EE075E"/>
    <w:rsid w:val="00EE37D1"/>
    <w:rsid w:val="00EE4419"/>
    <w:rsid w:val="00F04B24"/>
    <w:rsid w:val="00F16377"/>
    <w:rsid w:val="00F24937"/>
    <w:rsid w:val="00F26716"/>
    <w:rsid w:val="00F4498F"/>
    <w:rsid w:val="00F90473"/>
    <w:rsid w:val="00F940F4"/>
    <w:rsid w:val="00FA1C07"/>
    <w:rsid w:val="00FB6B8E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DEDE98DB-5C17-4E65-ACF9-C4C04C57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drawesh2009</cp:lastModifiedBy>
  <cp:revision>134</cp:revision>
  <dcterms:created xsi:type="dcterms:W3CDTF">2020-08-17T05:26:00Z</dcterms:created>
  <dcterms:modified xsi:type="dcterms:W3CDTF">2022-10-05T12:33:00Z</dcterms:modified>
</cp:coreProperties>
</file>