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A40" w14:textId="216FB4A1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 w:hint="cs"/>
          <w:b/>
          <w:bCs/>
          <w:sz w:val="24"/>
          <w:szCs w:val="24"/>
          <w:rtl/>
        </w:rPr>
        <w:t>ا</w:t>
      </w: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لمديرية العامة للتربية والتعليم بمحافظة.</w:t>
      </w:r>
      <w:r w:rsidR="0036010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...</w:t>
      </w:r>
    </w:p>
    <w:p w14:paraId="148E59C4" w14:textId="4E996394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447AFD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</w:t>
      </w:r>
    </w:p>
    <w:p w14:paraId="5CD615E3" w14:textId="15FC185D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تحضير مادة ..</w:t>
      </w:r>
      <w:r w:rsidR="00447AFD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............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... العام الدراسي </w:t>
      </w:r>
      <w:r w:rsidR="0036010B">
        <w:rPr>
          <w:rFonts w:ascii="Sakkal Majalla" w:hAnsi="Sakkal Majalla" w:cs="Sakkal Majalla" w:hint="cs"/>
          <w:bCs/>
          <w:color w:val="C00000"/>
          <w:sz w:val="36"/>
          <w:szCs w:val="36"/>
          <w:rtl/>
        </w:rPr>
        <w:t>2٠٢١-٢٠٢٢م</w:t>
      </w:r>
    </w:p>
    <w:p w14:paraId="1C128E84" w14:textId="04C163ED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.................................</w:t>
      </w:r>
      <w:r w:rsidR="00447AFD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>...............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3531C13A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6010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السابع 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5DB78835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6010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44319D0D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6010B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حقوق الجار 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9142F2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6623939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120A9AA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BDBB9A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AADF229" w:rsidR="004F6E64" w:rsidRDefault="00EC2C06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بالسؤال غن العلاقات بين الجيران </w:t>
            </w:r>
            <w:r w:rsidR="000C400F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كما  </w:t>
            </w:r>
            <w:r w:rsidR="00FD343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يلاحظها الطلاب في الواقع والحث على ابداء الرأي في تلك العلاقات وتوجيه الطلاب إلى العلاقات </w:t>
            </w:r>
            <w:r w:rsidR="0059652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الإيجابية بين الجيران في المجتمع العماني مثل </w:t>
            </w:r>
            <w:proofErr w:type="spellStart"/>
            <w:r w:rsidR="00E74AD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المهاداة</w:t>
            </w:r>
            <w:proofErr w:type="spellEnd"/>
            <w:r w:rsidR="00E74ADA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خلال شهر رمضان والصدقات وبر الوالدين </w:t>
            </w:r>
          </w:p>
          <w:p w14:paraId="18A9C37F" w14:textId="4D2E4463" w:rsidR="004F6E64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AD117F" w14:textId="77777777" w:rsidR="004F6E64" w:rsidRPr="002F65D2" w:rsidRDefault="004F6E64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  <w:p w14:paraId="59A45010" w14:textId="2688A38B" w:rsidR="00050BA1" w:rsidRPr="00A64EC2" w:rsidRDefault="00E74ADA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يتوقع من الطالب/ة في نهاية </w:t>
            </w:r>
            <w:r w:rsidR="006A467F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الدرس أن يكون قادرا على أن:-</w:t>
            </w:r>
          </w:p>
          <w:p w14:paraId="62F6D932" w14:textId="619A52FB" w:rsidR="006A467F" w:rsidRPr="00A64EC2" w:rsidRDefault="006A467F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١.يعرف الجار </w:t>
            </w:r>
          </w:p>
          <w:p w14:paraId="786E4BF6" w14:textId="1340B167" w:rsidR="006A467F" w:rsidRPr="00A64EC2" w:rsidRDefault="006A467F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٢.يعدد بعض حقوق الجار </w:t>
            </w:r>
          </w:p>
          <w:p w14:paraId="33E26568" w14:textId="1ECC640B" w:rsidR="006A467F" w:rsidRPr="00A64EC2" w:rsidRDefault="005A7B0E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٣.</w:t>
            </w:r>
            <w:r w:rsidR="00E67593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ي</w:t>
            </w: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عطي أمثلة على مراعاة الرسول صلى الله عليه وسلم حقوق الجيران .</w:t>
            </w:r>
          </w:p>
          <w:p w14:paraId="617289BB" w14:textId="6B40E7A1" w:rsidR="005A7B0E" w:rsidRPr="00A64EC2" w:rsidRDefault="00006B69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lastRenderedPageBreak/>
              <w:t>٤.</w:t>
            </w:r>
            <w:r w:rsidR="00AB54C3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يميز </w:t>
            </w: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بين حقوق الجار في حياته وحقوق الجار بعد وفاته.</w:t>
            </w:r>
          </w:p>
          <w:p w14:paraId="1243AE94" w14:textId="743D731C" w:rsidR="00006B69" w:rsidRPr="00A64EC2" w:rsidRDefault="00006B69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٥.</w:t>
            </w:r>
            <w:r w:rsidR="00E67593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.يستنتج مراعاة حقوق الجار </w:t>
            </w:r>
            <w:r w:rsidR="00AB54C3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.</w:t>
            </w:r>
          </w:p>
          <w:p w14:paraId="7475FA32" w14:textId="1532464A" w:rsidR="00AB54C3" w:rsidRPr="00A64EC2" w:rsidRDefault="00AB54C3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 xml:space="preserve">٦.يعلل </w:t>
            </w:r>
            <w:r w:rsidR="004A0C4C"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ضرورة الإحسان إلى الجار .</w:t>
            </w:r>
          </w:p>
          <w:p w14:paraId="44BF33CA" w14:textId="1E4C2970" w:rsidR="004A0C4C" w:rsidRPr="00A64EC2" w:rsidRDefault="004A0C4C" w:rsidP="00A64EC2">
            <w:pPr>
              <w:rPr>
                <w:rFonts w:ascii="Sakkal Majalla" w:hAnsi="Sakkal Majalla" w:cs="Sakkal Majalla"/>
                <w:bCs/>
                <w:color w:val="FF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٧.يقدر موقف الإسلام من الجار .</w:t>
            </w:r>
          </w:p>
          <w:p w14:paraId="6ADE6894" w14:textId="664B0FA8" w:rsidR="004A0C4C" w:rsidRDefault="00475BD2" w:rsidP="00A64EC2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A64EC2">
              <w:rPr>
                <w:rFonts w:ascii="Sakkal Majalla" w:hAnsi="Sakkal Majalla" w:cs="Sakkal Majalla" w:hint="cs"/>
                <w:bCs/>
                <w:color w:val="FF0000"/>
                <w:sz w:val="28"/>
                <w:szCs w:val="28"/>
                <w:rtl/>
              </w:rPr>
              <w:t>٨.يحرص على الوفاء بحقوق الجار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.</w:t>
            </w:r>
          </w:p>
          <w:p w14:paraId="168C4F47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5C05A482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</w:t>
            </w:r>
            <w:r w:rsidR="001F6C6C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١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الاستقصاء</w:t>
            </w:r>
          </w:p>
          <w:p w14:paraId="17EE39FB" w14:textId="0335D8ED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</w:t>
            </w:r>
            <w:r w:rsidR="00C22C6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٥-٦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(  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46FF502A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</w:t>
            </w:r>
            <w:r w:rsidR="00C22C61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٤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07EAE61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18BE60C5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60FB3D1F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2164BEF5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687781E4" w14:textId="77777777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</w:t>
            </w:r>
          </w:p>
          <w:p w14:paraId="79E6351C" w14:textId="3419F673" w:rsid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63106EBF" w14:textId="08756E7B" w:rsidR="00160206" w:rsidRPr="00160206" w:rsidRDefault="00160206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...........................................................</w:t>
            </w:r>
          </w:p>
          <w:p w14:paraId="44C8DE2F" w14:textId="0B357115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0C031371" w14:textId="77777777" w:rsidR="004F6E64" w:rsidRPr="009155D7" w:rsidRDefault="00B70A43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lastRenderedPageBreak/>
              <w:t xml:space="preserve">يناقش المعلم طلابه في الإحسان إلى الجار </w:t>
            </w:r>
            <w:r w:rsidR="0043292F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وتشكيل الاتجاهات الإيجابية نحو الجيران مهما كانت </w:t>
            </w:r>
            <w:r w:rsidR="002D175A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ديانتهم أو جنسيتهم واستنتاج </w:t>
            </w:r>
            <w:r w:rsidR="00F81DF1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سماحة الإسلام والمياه.. </w:t>
            </w:r>
          </w:p>
          <w:p w14:paraId="3DA95776" w14:textId="77777777" w:rsidR="00F81DF1" w:rsidRPr="009155D7" w:rsidRDefault="00F81DF1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</w:p>
          <w:p w14:paraId="0E7ABA3A" w14:textId="77777777" w:rsidR="00F81DF1" w:rsidRPr="009155D7" w:rsidRDefault="00F81DF1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>طريقة الحوار والمناقشة في عرض معنى الجار وأنواع الجيران وحقوقه في حياته وبعد موته.</w:t>
            </w:r>
            <w:r w:rsidR="00DD0A79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>.</w:t>
            </w:r>
          </w:p>
          <w:p w14:paraId="5CFA5B36" w14:textId="77777777" w:rsidR="00DD0A79" w:rsidRPr="009155D7" w:rsidRDefault="00DD0A79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</w:p>
          <w:p w14:paraId="6A48D15B" w14:textId="77777777" w:rsidR="00DD0A79" w:rsidRPr="009155D7" w:rsidRDefault="00DD0A79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lastRenderedPageBreak/>
              <w:t>طريقة الخرائط الذهنية عمل مخطط لحقوق الجار في حياته وبعد موته .</w:t>
            </w:r>
          </w:p>
          <w:p w14:paraId="46A20E93" w14:textId="77777777" w:rsidR="00DD0A79" w:rsidRPr="009155D7" w:rsidRDefault="00DD0A79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</w:p>
          <w:p w14:paraId="7F55E242" w14:textId="77777777" w:rsidR="00DD0A79" w:rsidRPr="009155D7" w:rsidRDefault="00DD0A79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من خلال طريقة </w:t>
            </w:r>
            <w:r w:rsidR="003E62A0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>العصف الذهني استنتاج ضرورة الإحسان إلى الجار .</w:t>
            </w:r>
            <w:r w:rsidR="009B1A4F"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>..</w:t>
            </w:r>
          </w:p>
          <w:p w14:paraId="5A0BEADE" w14:textId="77777777" w:rsidR="009B1A4F" w:rsidRPr="009155D7" w:rsidRDefault="009B1A4F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</w:p>
          <w:p w14:paraId="69008D3C" w14:textId="7E71C819" w:rsidR="009B1A4F" w:rsidRPr="009155D7" w:rsidRDefault="009B1A4F" w:rsidP="00A64EC2">
            <w:pPr>
              <w:rPr>
                <w:rFonts w:ascii="Sakkal Majalla" w:hAnsi="Sakkal Majalla" w:cs="Sakkal Majalla"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9155D7">
              <w:rPr>
                <w:rFonts w:ascii="Sakkal Majalla" w:hAnsi="Sakkal Majalla" w:cs="Sakkal Majalla" w:hint="cs"/>
                <w:bCs/>
                <w:color w:val="C45911" w:themeColor="accent2" w:themeShade="BF"/>
                <w:sz w:val="28"/>
                <w:szCs w:val="28"/>
                <w:rtl/>
              </w:rPr>
              <w:t xml:space="preserve">حل الأنشطة الواردة في الدرس. 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5DFB7" w14:textId="77777777" w:rsidR="004F6E64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  <w:r w:rsidRPr="002F65D2">
              <w:rPr>
                <w:rFonts w:ascii="Sakkal Majalla" w:hAnsi="Sakkal Majalla" w:cs="Sakkal Majalla" w:hint="cs"/>
                <w:b/>
                <w:color w:val="4472C4" w:themeColor="accent1"/>
                <w:sz w:val="28"/>
                <w:szCs w:val="28"/>
                <w:rtl/>
              </w:rPr>
              <w:lastRenderedPageBreak/>
              <w:t xml:space="preserve">الكتاب المدرسي </w:t>
            </w:r>
          </w:p>
          <w:p w14:paraId="590F51A9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</w:p>
          <w:p w14:paraId="4F0B0F3C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</w:p>
          <w:p w14:paraId="34EB9F95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  <w:r w:rsidRPr="002F65D2">
              <w:rPr>
                <w:rFonts w:ascii="Sakkal Majalla" w:hAnsi="Sakkal Majalla" w:cs="Sakkal Majalla" w:hint="cs"/>
                <w:b/>
                <w:color w:val="4472C4" w:themeColor="accent1"/>
                <w:sz w:val="28"/>
                <w:szCs w:val="28"/>
                <w:rtl/>
              </w:rPr>
              <w:t xml:space="preserve">السبورة </w:t>
            </w:r>
          </w:p>
          <w:p w14:paraId="52188B1E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</w:p>
          <w:p w14:paraId="128E5356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  <w:r w:rsidRPr="002F65D2">
              <w:rPr>
                <w:rFonts w:ascii="Sakkal Majalla" w:hAnsi="Sakkal Majalla" w:cs="Sakkal Majalla" w:hint="cs"/>
                <w:b/>
                <w:color w:val="4472C4" w:themeColor="accent1"/>
                <w:sz w:val="28"/>
                <w:szCs w:val="28"/>
                <w:rtl/>
              </w:rPr>
              <w:t xml:space="preserve">جهاز حاسوب </w:t>
            </w:r>
          </w:p>
          <w:p w14:paraId="528184B8" w14:textId="77777777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</w:p>
          <w:p w14:paraId="553720AB" w14:textId="788FF953" w:rsidR="009B1A4F" w:rsidRPr="002F65D2" w:rsidRDefault="009B1A4F" w:rsidP="009F4D00">
            <w:pPr>
              <w:jc w:val="both"/>
              <w:rPr>
                <w:rFonts w:ascii="Sakkal Majalla" w:hAnsi="Sakkal Majalla" w:cs="Sakkal Majalla"/>
                <w:b/>
                <w:color w:val="4472C4" w:themeColor="accent1"/>
                <w:sz w:val="28"/>
                <w:szCs w:val="28"/>
                <w:rtl/>
              </w:rPr>
            </w:pPr>
            <w:r w:rsidRPr="002F65D2">
              <w:rPr>
                <w:rFonts w:ascii="Sakkal Majalla" w:hAnsi="Sakkal Majalla" w:cs="Sakkal Majalla" w:hint="cs"/>
                <w:b/>
                <w:color w:val="4472C4" w:themeColor="accent1"/>
                <w:sz w:val="28"/>
                <w:szCs w:val="28"/>
                <w:rtl/>
              </w:rPr>
              <w:lastRenderedPageBreak/>
              <w:t>عرض باوربوينت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475BD2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475BD2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D8BA0" w14:textId="24E206BA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.١.عرف الجار </w:t>
            </w:r>
          </w:p>
          <w:p w14:paraId="2FE234B2" w14:textId="6745CA56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 xml:space="preserve">٢.عدد بعض حقوق الجار </w:t>
            </w:r>
          </w:p>
          <w:p w14:paraId="140C53A7" w14:textId="1D221838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lastRenderedPageBreak/>
              <w:t>٣.أعطي أمثلة على مراعاة الرسول صلى الله عليه وسلم حقوق الجيران .</w:t>
            </w:r>
          </w:p>
          <w:p w14:paraId="37F1EFFB" w14:textId="4007D391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٤.ميز بين حقوق الجار في حياته وحقوق الجار بعد وفاته.</w:t>
            </w:r>
          </w:p>
          <w:p w14:paraId="57904081" w14:textId="11D3714B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٥..استنتج مراعاة حقوق الجار .</w:t>
            </w:r>
          </w:p>
          <w:p w14:paraId="54078A46" w14:textId="77AE04D6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٦.علل ضرورة الإحسان إلى الجار .</w:t>
            </w:r>
          </w:p>
          <w:p w14:paraId="40509179" w14:textId="402D4EDE" w:rsidR="00475BD2" w:rsidRPr="006C3058" w:rsidRDefault="00475BD2" w:rsidP="00A30AEF">
            <w:pPr>
              <w:jc w:val="both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٧.قد</w:t>
            </w:r>
            <w:r w:rsidR="001F6C6C"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ّ</w:t>
            </w: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ر موقف الإسلام من الجار .</w:t>
            </w:r>
          </w:p>
          <w:p w14:paraId="6DE993F7" w14:textId="58F8CE0D" w:rsidR="00475BD2" w:rsidRDefault="00475BD2" w:rsidP="00A30AEF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٨.</w:t>
            </w:r>
            <w:r w:rsidR="001F6C6C"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ا</w:t>
            </w:r>
            <w:r w:rsidRPr="006C3058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</w:rPr>
              <w:t>حرص على الوفاء بحقوق الجار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.</w:t>
            </w:r>
          </w:p>
          <w:p w14:paraId="64F2C113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08484F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80910B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F1CBB09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097DE4F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DCC930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C31DD18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FFBC24C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859E2FB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B659D50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450CFB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3D8E86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094732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DFD0209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E43E7EF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E25C5C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A20D97A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943FF0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09B83FE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4D3A9" w14:textId="77777777" w:rsidR="00050BA1" w:rsidRDefault="009155D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نشاط إثرائي </w:t>
            </w:r>
            <w:r w:rsidR="00923E5E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</w:t>
            </w:r>
          </w:p>
          <w:p w14:paraId="7BEA7D38" w14:textId="77777777" w:rsidR="00923E5E" w:rsidRDefault="00923E5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كان الرسول صلى الله عليه وسلم قدوة في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رعاية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جيرانه.أذكر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مثالا على ذلك .</w:t>
            </w:r>
          </w:p>
          <w:p w14:paraId="476FB049" w14:textId="77777777" w:rsidR="00923E5E" w:rsidRDefault="00923E5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42E862F" w14:textId="77777777" w:rsidR="00923E5E" w:rsidRDefault="00923E5E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7101252" w14:textId="77777777" w:rsidR="00923E5E" w:rsidRDefault="000965B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نشاط علاجي تفريد التعليم </w:t>
            </w:r>
          </w:p>
          <w:p w14:paraId="63A359C6" w14:textId="77777777" w:rsidR="000965B0" w:rsidRDefault="000965B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عبر شفويا عن كيفية تصرفك تجاه جيرانك في الحالة التالية :-</w:t>
            </w:r>
          </w:p>
          <w:p w14:paraId="6E7DBE05" w14:textId="229C4C5E" w:rsidR="000965B0" w:rsidRPr="00050BA1" w:rsidRDefault="00BA24C5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بلغك أنَّ ابن جارك مريض في المستشفى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37F04" w14:textId="77777777" w:rsidR="00050BA1" w:rsidRDefault="0022334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علل /إعطاء الإسلام كل</w:t>
            </w:r>
            <w:r w:rsidR="004E7526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 فرد في المجتمع حقوقا.</w:t>
            </w:r>
          </w:p>
          <w:p w14:paraId="5BDE256B" w14:textId="77777777" w:rsidR="004E7526" w:rsidRDefault="004E752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  <w:p w14:paraId="68EFB921" w14:textId="48323A25" w:rsidR="004E7526" w:rsidRPr="00E02B22" w:rsidRDefault="004E752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أذكر دليلا من سنة الرسول صلى الله عليه </w:t>
            </w:r>
            <w:r w:rsidR="00CA7C0B">
              <w:rPr>
                <w:rFonts w:ascii="Sakkal Majalla" w:hAnsi="Sakkal Majalla" w:cs="Sakkal Majalla" w:hint="cs"/>
                <w:b/>
                <w:bCs/>
                <w:color w:val="00B050"/>
                <w:sz w:val="28"/>
                <w:szCs w:val="28"/>
                <w:rtl/>
              </w:rPr>
              <w:t xml:space="preserve">كان قدوة في مراعاة حقوق الجار 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B814B" w14:textId="77777777" w:rsidR="00050BA1" w:rsidRDefault="00E436F8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>أكمل العبارات التالية بما يناسبها</w:t>
            </w:r>
            <w:r w:rsidR="005E3191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:-</w:t>
            </w:r>
          </w:p>
          <w:p w14:paraId="14429A74" w14:textId="77777777" w:rsidR="005E3191" w:rsidRDefault="005E31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١.الجار الذي له ثلاثة حقو ق هو ....</w:t>
            </w:r>
          </w:p>
          <w:p w14:paraId="04668BDD" w14:textId="77777777" w:rsidR="005E3191" w:rsidRDefault="005E319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 xml:space="preserve">٢.حقوق الجار بعد وفاته </w:t>
            </w:r>
            <w:r w:rsidR="00747863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اتباع جنازته إذا مات و......</w:t>
            </w:r>
          </w:p>
          <w:p w14:paraId="3D535296" w14:textId="77777777" w:rsidR="00747863" w:rsidRDefault="0074786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٣.لمراعاة حقوق الجار آثار منها :-</w:t>
            </w:r>
          </w:p>
          <w:p w14:paraId="5D3AC3A9" w14:textId="77777777" w:rsidR="00747863" w:rsidRDefault="00747863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١.</w:t>
            </w:r>
            <w:r w:rsidR="00EF593B"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.............</w:t>
            </w:r>
          </w:p>
          <w:p w14:paraId="4F9E15CE" w14:textId="3A7023F3" w:rsidR="00EF593B" w:rsidRPr="00CA7C0B" w:rsidRDefault="00EF593B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70C0"/>
                <w:sz w:val="28"/>
                <w:szCs w:val="28"/>
                <w:rtl/>
              </w:rPr>
              <w:t>٢..............</w:t>
            </w:r>
          </w:p>
        </w:tc>
      </w:tr>
      <w:tr w:rsidR="00021E57" w:rsidRPr="004F6E64" w14:paraId="236A8BDD" w14:textId="77777777" w:rsidTr="00475BD2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35820203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77777777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0927867" w14:textId="6E958D3A" w:rsidR="00050BA1" w:rsidRDefault="006479BA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يعتمد،،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63918BDC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7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4394" w14:textId="77777777" w:rsidR="008D287A" w:rsidRDefault="008D287A" w:rsidP="009F4D00">
      <w:pPr>
        <w:spacing w:after="0" w:line="240" w:lineRule="auto"/>
      </w:pPr>
      <w:r>
        <w:separator/>
      </w:r>
    </w:p>
  </w:endnote>
  <w:endnote w:type="continuationSeparator" w:id="0">
    <w:p w14:paraId="700ABAC6" w14:textId="77777777" w:rsidR="008D287A" w:rsidRDefault="008D287A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C4A9" w14:textId="77777777" w:rsidR="008D287A" w:rsidRDefault="008D287A" w:rsidP="009F4D00">
      <w:pPr>
        <w:spacing w:after="0" w:line="240" w:lineRule="auto"/>
      </w:pPr>
      <w:r>
        <w:separator/>
      </w:r>
    </w:p>
  </w:footnote>
  <w:footnote w:type="continuationSeparator" w:id="0">
    <w:p w14:paraId="4D7F5E42" w14:textId="77777777" w:rsidR="008D287A" w:rsidRDefault="008D287A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14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06B69"/>
    <w:rsid w:val="00021E57"/>
    <w:rsid w:val="00050591"/>
    <w:rsid w:val="00050BA1"/>
    <w:rsid w:val="00064FE8"/>
    <w:rsid w:val="000965B0"/>
    <w:rsid w:val="000C400F"/>
    <w:rsid w:val="0010116B"/>
    <w:rsid w:val="00160206"/>
    <w:rsid w:val="00160A1B"/>
    <w:rsid w:val="001B1E39"/>
    <w:rsid w:val="001B2602"/>
    <w:rsid w:val="001D4CA6"/>
    <w:rsid w:val="001D722B"/>
    <w:rsid w:val="001F6C6C"/>
    <w:rsid w:val="00223349"/>
    <w:rsid w:val="002B389A"/>
    <w:rsid w:val="002D13EE"/>
    <w:rsid w:val="002D175A"/>
    <w:rsid w:val="002F2A09"/>
    <w:rsid w:val="002F65D2"/>
    <w:rsid w:val="00337B33"/>
    <w:rsid w:val="0036010B"/>
    <w:rsid w:val="00366720"/>
    <w:rsid w:val="00385862"/>
    <w:rsid w:val="003E62A0"/>
    <w:rsid w:val="0043292F"/>
    <w:rsid w:val="00447AFD"/>
    <w:rsid w:val="00475BD2"/>
    <w:rsid w:val="004A0C4C"/>
    <w:rsid w:val="004E7526"/>
    <w:rsid w:val="004F6E64"/>
    <w:rsid w:val="00516396"/>
    <w:rsid w:val="005222CF"/>
    <w:rsid w:val="00566E32"/>
    <w:rsid w:val="00596520"/>
    <w:rsid w:val="005A458B"/>
    <w:rsid w:val="005A7B0E"/>
    <w:rsid w:val="005E3191"/>
    <w:rsid w:val="005E4A16"/>
    <w:rsid w:val="00603A5C"/>
    <w:rsid w:val="00604954"/>
    <w:rsid w:val="0061057A"/>
    <w:rsid w:val="006479BA"/>
    <w:rsid w:val="00686315"/>
    <w:rsid w:val="006908FA"/>
    <w:rsid w:val="0069311B"/>
    <w:rsid w:val="0069396F"/>
    <w:rsid w:val="006A467F"/>
    <w:rsid w:val="006C3058"/>
    <w:rsid w:val="006D3D12"/>
    <w:rsid w:val="0074303E"/>
    <w:rsid w:val="00747863"/>
    <w:rsid w:val="00767DED"/>
    <w:rsid w:val="0084166E"/>
    <w:rsid w:val="00880301"/>
    <w:rsid w:val="00887569"/>
    <w:rsid w:val="0089163C"/>
    <w:rsid w:val="008C2A6B"/>
    <w:rsid w:val="008C4E50"/>
    <w:rsid w:val="008C621D"/>
    <w:rsid w:val="008D287A"/>
    <w:rsid w:val="009155D7"/>
    <w:rsid w:val="00923E5E"/>
    <w:rsid w:val="00932F51"/>
    <w:rsid w:val="00933DD6"/>
    <w:rsid w:val="00953193"/>
    <w:rsid w:val="009565CF"/>
    <w:rsid w:val="009904AF"/>
    <w:rsid w:val="009A5BD4"/>
    <w:rsid w:val="009B1A4F"/>
    <w:rsid w:val="009D3987"/>
    <w:rsid w:val="009F4D00"/>
    <w:rsid w:val="00A64EC2"/>
    <w:rsid w:val="00A662EE"/>
    <w:rsid w:val="00A73567"/>
    <w:rsid w:val="00AA106C"/>
    <w:rsid w:val="00AB54C3"/>
    <w:rsid w:val="00B70A43"/>
    <w:rsid w:val="00B771DC"/>
    <w:rsid w:val="00BA24C5"/>
    <w:rsid w:val="00C05806"/>
    <w:rsid w:val="00C22C61"/>
    <w:rsid w:val="00C65E10"/>
    <w:rsid w:val="00C67A37"/>
    <w:rsid w:val="00C727E1"/>
    <w:rsid w:val="00C75B87"/>
    <w:rsid w:val="00CA18EF"/>
    <w:rsid w:val="00CA7C0B"/>
    <w:rsid w:val="00D00945"/>
    <w:rsid w:val="00D30303"/>
    <w:rsid w:val="00D90776"/>
    <w:rsid w:val="00DD0A79"/>
    <w:rsid w:val="00DD6CA9"/>
    <w:rsid w:val="00E0014C"/>
    <w:rsid w:val="00E02B22"/>
    <w:rsid w:val="00E436F8"/>
    <w:rsid w:val="00E67593"/>
    <w:rsid w:val="00E74ADA"/>
    <w:rsid w:val="00EC2C06"/>
    <w:rsid w:val="00EE37D1"/>
    <w:rsid w:val="00EE4419"/>
    <w:rsid w:val="00EF593B"/>
    <w:rsid w:val="00F16377"/>
    <w:rsid w:val="00F4498F"/>
    <w:rsid w:val="00F81DF1"/>
    <w:rsid w:val="00FC3983"/>
    <w:rsid w:val="00FD3439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35E7CFA2-9C7B-C441-AB15-705FFCE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MARYAM.c2011532@moe.om</cp:lastModifiedBy>
  <cp:revision>2</cp:revision>
  <dcterms:created xsi:type="dcterms:W3CDTF">2021-10-12T08:02:00Z</dcterms:created>
  <dcterms:modified xsi:type="dcterms:W3CDTF">2021-10-12T08:02:00Z</dcterms:modified>
</cp:coreProperties>
</file>