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428DE913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C7688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29BBA99E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C76889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(5ـ12)</w:t>
      </w:r>
    </w:p>
    <w:p w14:paraId="5CD615E3" w14:textId="6E7F1371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C76889" w:rsidRPr="00C76889">
        <w:rPr>
          <w:rFonts w:ascii="Sakkal Majalla" w:hAnsi="Sakkal Majalla" w:cs="Sakkal Majalla" w:hint="cs"/>
          <w:bCs/>
          <w:color w:val="385623" w:themeColor="accent6" w:themeShade="80"/>
          <w:sz w:val="36"/>
          <w:szCs w:val="36"/>
          <w:rtl/>
        </w:rPr>
        <w:t>التربية الإسلامية</w:t>
      </w:r>
      <w:r w:rsidRPr="00C76889">
        <w:rPr>
          <w:rFonts w:ascii="Sakkal Majalla" w:hAnsi="Sakkal Majalla" w:cs="Sakkal Majalla"/>
          <w:bCs/>
          <w:color w:val="385623" w:themeColor="accent6" w:themeShade="80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109DFDAA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C76889" w:rsidRPr="00C76889">
        <w:rPr>
          <w:rFonts w:ascii="Sakkal Majalla" w:hAnsi="Sakkal Majalla" w:cs="Sakkal Majalla" w:hint="cs"/>
          <w:b/>
          <w:bCs/>
          <w:color w:val="385623" w:themeColor="accent6" w:themeShade="80"/>
          <w:sz w:val="32"/>
          <w:szCs w:val="32"/>
          <w:rtl/>
        </w:rPr>
        <w:t>بدرية سعيد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711CCAAF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7688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00B7D254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7688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الخامسة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2D484DBD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7688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حرمة الغش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509C8658" w:rsidR="00447AFD" w:rsidRDefault="00C76889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30/12/2020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12EFEA8A" w:rsidR="00447AFD" w:rsidRDefault="00C200A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2021/1/6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53FEE9EA" w:rsidR="00447AFD" w:rsidRDefault="00F63D12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2021/1/10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1FDAAD78" w:rsidR="00447AFD" w:rsidRDefault="00C76889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79142F29" w14:textId="0777C6F3" w:rsidR="00447AFD" w:rsidRDefault="00C200A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5و3</w:t>
            </w:r>
          </w:p>
        </w:tc>
        <w:tc>
          <w:tcPr>
            <w:tcW w:w="2132" w:type="dxa"/>
          </w:tcPr>
          <w:p w14:paraId="16623939" w14:textId="756095D7" w:rsidR="00447AFD" w:rsidRDefault="00F63D12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233DA3B8" w:rsidR="00447AFD" w:rsidRDefault="00C76889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120A9AA7" w14:textId="0DD77A48" w:rsidR="00447AFD" w:rsidRDefault="00C200A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 و3</w:t>
            </w:r>
          </w:p>
        </w:tc>
        <w:tc>
          <w:tcPr>
            <w:tcW w:w="2132" w:type="dxa"/>
          </w:tcPr>
          <w:p w14:paraId="3BDBB9A2" w14:textId="15613F29" w:rsidR="00447AFD" w:rsidRDefault="00F63D12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6D25CAD3" w:rsidR="00447AFD" w:rsidRDefault="00DE4B0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614BB5E" w:rsidR="00447AFD" w:rsidRDefault="00C200A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1و2و3و4و5و6و7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16637107" w:rsidR="00447AFD" w:rsidRDefault="00F63D12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1و2و3و4و5و6و7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77777777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8A9C37F" w14:textId="4D2E4463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62CAB683" w:rsidR="004F6E64" w:rsidRP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C76889"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  <w:t>بعد الانتهاء من شرح الدري يتوقع من الطالبة أن:</w:t>
            </w:r>
          </w:p>
          <w:p w14:paraId="15C8A57F" w14:textId="4CE1AB9C" w:rsid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C76889"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  <w:t>1.</w:t>
            </w: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t>تقرأ الحديث الشريف قراءة صحيحة.</w:t>
            </w:r>
          </w:p>
          <w:p w14:paraId="08816EDF" w14:textId="2B1BADE5" w:rsid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t>2. تعرف الغش في المنظور الإسلامي.</w:t>
            </w:r>
          </w:p>
          <w:p w14:paraId="5FEAE801" w14:textId="64A29F30" w:rsid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t>3. تستخرج معاني المفردات الصعبة الواردة في الحديث.</w:t>
            </w:r>
          </w:p>
          <w:p w14:paraId="4DC1E355" w14:textId="5BA5567D" w:rsid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t>4. تحدد آثار الغش على الفرد والمجتمع.</w:t>
            </w:r>
          </w:p>
          <w:p w14:paraId="70F3D964" w14:textId="1F026C63" w:rsid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lastRenderedPageBreak/>
              <w:t>5.تضرب أمثلة على أنواع الغش المنتشرة.</w:t>
            </w:r>
          </w:p>
          <w:p w14:paraId="3B04E18A" w14:textId="6B5673A4" w:rsid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t>6.تدرك الوعيد الشديد لمن غش في بيعة وشرائه.</w:t>
            </w:r>
          </w:p>
          <w:p w14:paraId="356E7291" w14:textId="7DBCC1D0" w:rsid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t>7.تلتزم بحكم الشرع في حياتها.</w:t>
            </w:r>
          </w:p>
          <w:p w14:paraId="4D643210" w14:textId="6BFC395B" w:rsidR="00C76889" w:rsidRPr="00C76889" w:rsidRDefault="00C76889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Cs/>
                <w:color w:val="385623" w:themeColor="accent6" w:themeShade="80"/>
                <w:sz w:val="28"/>
                <w:szCs w:val="28"/>
                <w:rtl/>
              </w:rPr>
              <w:t>8.تحفظ الحديث عن ظهر قلب.</w:t>
            </w:r>
          </w:p>
          <w:p w14:paraId="59A45010" w14:textId="77777777" w:rsidR="00050BA1" w:rsidRPr="00C76889" w:rsidRDefault="00050BA1" w:rsidP="009F4D00">
            <w:pPr>
              <w:jc w:val="both"/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  <w:rtl/>
              </w:rPr>
            </w:pP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61ED4D03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</w:t>
            </w:r>
            <w:r w:rsidR="00CB0BF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0AC9BB51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</w:t>
            </w:r>
            <w:r w:rsidR="004C7D1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2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27D57C2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9D57D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4.5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3106EBF" w14:textId="3025787D" w:rsidR="00160206" w:rsidRDefault="009D57D0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أسلوب التحليل </w:t>
            </w:r>
          </w:p>
          <w:p w14:paraId="288C2AA1" w14:textId="30E2766B" w:rsidR="009D57D0" w:rsidRDefault="009D57D0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أسلوب المحاكاة</w:t>
            </w:r>
          </w:p>
          <w:p w14:paraId="7AE5BE3C" w14:textId="3F37C4A1" w:rsidR="009D57D0" w:rsidRDefault="009D57D0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فيديو</w:t>
            </w:r>
          </w:p>
          <w:p w14:paraId="597F1F0A" w14:textId="4C932AAC" w:rsidR="007B1A52" w:rsidRPr="00160206" w:rsidRDefault="007B1A52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تحليل النص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32232EDE" w14:textId="77777777" w:rsidR="004F6E64" w:rsidRPr="004C7D11" w:rsidRDefault="00F169E6" w:rsidP="004C7D11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C7D11">
              <w:rPr>
                <w:rFonts w:cstheme="minorHAnsi"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يتم تحقيق الهدف الأول عن طريق </w:t>
            </w:r>
            <w:r w:rsidRPr="004C7D11">
              <w:rPr>
                <w:rFonts w:cstheme="minorHAnsi"/>
                <w:bCs/>
                <w:color w:val="4472C4" w:themeColor="accent1"/>
                <w:sz w:val="28"/>
                <w:szCs w:val="28"/>
                <w:rtl/>
              </w:rPr>
              <w:t xml:space="preserve">(أسلوب المحاكاة) </w:t>
            </w:r>
            <w:r w:rsidRPr="004C7D11">
              <w:rPr>
                <w:rFonts w:cstheme="minorHAnsi"/>
                <w:bCs/>
                <w:color w:val="000000" w:themeColor="text1"/>
                <w:sz w:val="28"/>
                <w:szCs w:val="28"/>
                <w:rtl/>
              </w:rPr>
              <w:t xml:space="preserve">أقوم بقراءة الحديث مرتين ثم </w:t>
            </w:r>
            <w:r w:rsidR="004C7D11" w:rsidRPr="004C7D11">
              <w:rPr>
                <w:rFonts w:cstheme="minorHAnsi"/>
                <w:bCs/>
                <w:color w:val="000000" w:themeColor="text1"/>
                <w:sz w:val="28"/>
                <w:szCs w:val="28"/>
                <w:rtl/>
              </w:rPr>
              <w:t>اختار</w:t>
            </w:r>
            <w:r w:rsidRPr="004C7D11">
              <w:rPr>
                <w:rFonts w:cstheme="minorHAnsi"/>
                <w:bCs/>
                <w:color w:val="000000" w:themeColor="text1"/>
                <w:sz w:val="28"/>
                <w:szCs w:val="28"/>
                <w:rtl/>
              </w:rPr>
              <w:t xml:space="preserve"> مجموعة من الطالبات </w:t>
            </w:r>
            <w:r w:rsidR="004C7D11" w:rsidRPr="004C7D11">
              <w:rPr>
                <w:rFonts w:cstheme="minorHAnsi"/>
                <w:bCs/>
                <w:color w:val="000000" w:themeColor="text1"/>
                <w:sz w:val="28"/>
                <w:szCs w:val="28"/>
                <w:rtl/>
              </w:rPr>
              <w:t>للقراءة وأصحح إن ورد خطأ في نطق بعض الكلمات.</w:t>
            </w:r>
          </w:p>
          <w:p w14:paraId="53A60937" w14:textId="37B4ED20" w:rsidR="004C7D11" w:rsidRDefault="00CB0BFE" w:rsidP="004C7D11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</w:rPr>
              <w:t xml:space="preserve">يتم تحقيق الهدف رقم (2) </w:t>
            </w:r>
            <w:r w:rsidR="004C7D11" w:rsidRPr="004C7D11"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</w:rPr>
              <w:t xml:space="preserve">عن طريق </w:t>
            </w:r>
            <w:r w:rsidR="004C7D11" w:rsidRPr="004C7D11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 xml:space="preserve">( </w:t>
            </w:r>
            <w:r w:rsidRPr="004C7D11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>الاستقصاء</w:t>
            </w:r>
            <w:r w:rsidR="004C7D11" w:rsidRPr="004C7D11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 xml:space="preserve">) </w:t>
            </w:r>
            <w:r w:rsidR="004C7D11" w:rsidRPr="004C7D11"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</w:rPr>
              <w:t>وهي طريقة تفكير أو عملية عامة يسعى من خلالها المعلم إلى معرفة الإجابة من</w:t>
            </w: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7D11" w:rsidRPr="004C7D11"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</w:rPr>
              <w:t xml:space="preserve">الطلاب ودرجة </w:t>
            </w: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</w:rPr>
              <w:t>استيعابه للمفهوم الغش في المنظور الإسلامي.</w:t>
            </w:r>
            <w:r w:rsidR="004C7D11" w:rsidRPr="004C7D11"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14:paraId="0A3D04C9" w14:textId="3007B952" w:rsidR="00CB0BFE" w:rsidRDefault="00CB0BFE" w:rsidP="004C7D11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lastRenderedPageBreak/>
              <w:t xml:space="preserve">يتم تحقيق الهدف رقم (3) عن طريق </w:t>
            </w:r>
            <w:r w:rsidRPr="00CB0BFE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 xml:space="preserve">(الحوار والمناقشة) </w:t>
            </w: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>أطرح على الطالبات بعض الكلمات الواردة في الحديث وطلب من الطالبات الإتيان بالمعنى.</w:t>
            </w:r>
          </w:p>
          <w:p w14:paraId="5C10C6D5" w14:textId="696A6747" w:rsidR="00CB0BFE" w:rsidRDefault="00CB0BFE" w:rsidP="004C7D11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 xml:space="preserve">يتم تحقيق الهدف رقم (4و5)عن طريق </w:t>
            </w:r>
            <w:r w:rsidRPr="00CB0BFE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>(فيلم تعليمي)+( أجهزة عرض)+(حاسب آلي)</w:t>
            </w:r>
            <w:r w:rsidR="00A26CA8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 xml:space="preserve"> + الخرائط الذهنية</w:t>
            </w:r>
            <w:r w:rsidRPr="00CB0BFE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>بعد متابعة الفيديو أطلب من الطالبة تلخيص آثار الغش على الفرد والمجتمع</w:t>
            </w:r>
            <w:r w:rsidR="00A26CA8"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 xml:space="preserve"> في خريطة ذهنية</w:t>
            </w: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71A7DE85" w14:textId="77777777" w:rsidR="00CB0BFE" w:rsidRDefault="00A26CA8" w:rsidP="004C7D11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 xml:space="preserve">يتم تحقيق الهدف رقم (6) </w:t>
            </w:r>
            <w:r w:rsidRPr="00A26CA8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 xml:space="preserve">أسلوب التحليل </w:t>
            </w: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>وذلك يتم في النصوص القرآنية والحديث النبوي الشريف من خلال نستنبط الوعيد الشديد لمن غش في بيعه وشرائه.</w:t>
            </w:r>
          </w:p>
          <w:p w14:paraId="69008D3C" w14:textId="44D8EB77" w:rsidR="009D57D0" w:rsidRPr="004C7D11" w:rsidRDefault="009D57D0" w:rsidP="004C7D11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theme="minorHAnsi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>يتم تحقيق الهدف رقم (7)</w:t>
            </w:r>
            <w:r w:rsidR="007B1A52">
              <w:rPr>
                <w:rFonts w:cstheme="minorHAnsi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B1A52" w:rsidRPr="007B1A52">
              <w:rPr>
                <w:rFonts w:cstheme="minorHAnsi" w:hint="cs"/>
                <w:bCs/>
                <w:color w:val="4472C4" w:themeColor="accent1"/>
                <w:sz w:val="28"/>
                <w:szCs w:val="28"/>
                <w:rtl/>
              </w:rPr>
              <w:t>التطبيق العملي.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82C77" w14:textId="77777777" w:rsidR="004F6E64" w:rsidRDefault="00C96B59" w:rsidP="009F4D00">
            <w:pPr>
              <w:jc w:val="both"/>
              <w:rPr>
                <w:rFonts w:asciiTheme="minorHAnsi" w:hAnsiTheme="minorHAnsi" w:cstheme="minorHAnsi"/>
                <w:b/>
                <w:color w:val="4472C4" w:themeColor="accent1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color w:val="4472C4" w:themeColor="accent1"/>
                <w:sz w:val="32"/>
                <w:szCs w:val="32"/>
                <w:rtl/>
              </w:rPr>
              <w:lastRenderedPageBreak/>
              <w:t>فيديو</w:t>
            </w:r>
          </w:p>
          <w:p w14:paraId="4CA2EEDA" w14:textId="77777777" w:rsidR="00C96B59" w:rsidRDefault="00C96B59" w:rsidP="009F4D00">
            <w:pPr>
              <w:jc w:val="both"/>
              <w:rPr>
                <w:rFonts w:asciiTheme="minorHAnsi" w:hAnsiTheme="minorHAnsi" w:cstheme="minorHAnsi"/>
                <w:b/>
                <w:color w:val="4472C4" w:themeColor="accent1"/>
                <w:sz w:val="32"/>
                <w:szCs w:val="32"/>
                <w:rtl/>
              </w:rPr>
            </w:pPr>
          </w:p>
          <w:p w14:paraId="41FE70B4" w14:textId="77777777" w:rsidR="00C96B59" w:rsidRDefault="00C96B59" w:rsidP="009F4D00">
            <w:pPr>
              <w:jc w:val="both"/>
              <w:rPr>
                <w:rFonts w:asciiTheme="minorHAnsi" w:hAnsiTheme="minorHAnsi" w:cstheme="minorHAnsi"/>
                <w:b/>
                <w:color w:val="4472C4" w:themeColor="accent1"/>
                <w:sz w:val="32"/>
                <w:szCs w:val="32"/>
                <w:rtl/>
              </w:rPr>
            </w:pPr>
          </w:p>
          <w:p w14:paraId="7CB8B11A" w14:textId="77777777" w:rsidR="00C96B59" w:rsidRDefault="00C96B59" w:rsidP="009F4D00">
            <w:pPr>
              <w:jc w:val="both"/>
              <w:rPr>
                <w:rFonts w:asciiTheme="minorHAnsi" w:hAnsiTheme="minorHAnsi" w:cstheme="minorHAnsi"/>
                <w:b/>
                <w:color w:val="4472C4" w:themeColor="accent1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color w:val="4472C4" w:themeColor="accent1"/>
                <w:sz w:val="32"/>
                <w:szCs w:val="32"/>
                <w:rtl/>
              </w:rPr>
              <w:t>الكتاب المدرسي</w:t>
            </w:r>
          </w:p>
          <w:p w14:paraId="46F73312" w14:textId="77777777" w:rsidR="00C96B59" w:rsidRDefault="00C96B59" w:rsidP="009F4D00">
            <w:pPr>
              <w:jc w:val="both"/>
              <w:rPr>
                <w:rFonts w:asciiTheme="minorHAnsi" w:hAnsiTheme="minorHAnsi" w:cstheme="minorHAnsi"/>
                <w:b/>
                <w:color w:val="4472C4" w:themeColor="accent1"/>
                <w:sz w:val="32"/>
                <w:szCs w:val="32"/>
                <w:rtl/>
              </w:rPr>
            </w:pPr>
          </w:p>
          <w:p w14:paraId="553720AB" w14:textId="293A1300" w:rsidR="00C96B59" w:rsidRPr="00C96B59" w:rsidRDefault="00C96B59" w:rsidP="009F4D00">
            <w:pPr>
              <w:jc w:val="both"/>
              <w:rPr>
                <w:rFonts w:asciiTheme="minorHAnsi" w:hAnsiTheme="minorHAnsi" w:cstheme="minorHAnsi"/>
                <w:b/>
                <w:color w:val="4472C4" w:themeColor="accent1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color w:val="4472C4" w:themeColor="accent1"/>
                <w:sz w:val="32"/>
                <w:szCs w:val="32"/>
                <w:rtl/>
              </w:rPr>
              <w:t>حاسب آلي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12DB1715" w:rsidR="00050BA1" w:rsidRPr="00607D14" w:rsidRDefault="00607D14" w:rsidP="00607D14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jc w:val="center"/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</w:rPr>
            </w:pPr>
            <w:r w:rsidRPr="00607D14"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  <w:rtl/>
              </w:rPr>
              <w:t xml:space="preserve">عرفي الغش في المنظور </w:t>
            </w:r>
            <w:r w:rsidRPr="00607D14"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  <w:rtl/>
              </w:rPr>
              <w:lastRenderedPageBreak/>
              <w:t>الإسلامي.</w:t>
            </w:r>
          </w:p>
          <w:p w14:paraId="7A112EC8" w14:textId="4341D211" w:rsidR="00607D14" w:rsidRPr="00607D14" w:rsidRDefault="00607D14" w:rsidP="00607D14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jc w:val="center"/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</w:rPr>
            </w:pPr>
            <w:r w:rsidRPr="00607D14"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  <w:rtl/>
              </w:rPr>
              <w:t>هاتي أمثلة على الغش في جوانب الحياة المختلفة.</w:t>
            </w:r>
          </w:p>
          <w:p w14:paraId="4F24AAEB" w14:textId="1595CC19" w:rsidR="00607D14" w:rsidRPr="00607D14" w:rsidRDefault="00607D14" w:rsidP="00607D14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jc w:val="center"/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</w:rPr>
            </w:pPr>
            <w:r w:rsidRPr="00607D14"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  <w:rtl/>
              </w:rPr>
              <w:t>بيني موقف الإسلامي من الغش.</w:t>
            </w:r>
          </w:p>
          <w:p w14:paraId="2EC3A9C2" w14:textId="371C86BA" w:rsidR="00607D14" w:rsidRPr="00607D14" w:rsidRDefault="00607D14" w:rsidP="00607D14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jc w:val="center"/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  <w:rtl/>
              </w:rPr>
            </w:pPr>
            <w:r w:rsidRPr="00607D14">
              <w:rPr>
                <w:rFonts w:cstheme="minorHAnsi"/>
                <w:b/>
                <w:bCs/>
                <w:color w:val="222A35" w:themeColor="text2" w:themeShade="80"/>
                <w:sz w:val="32"/>
                <w:szCs w:val="32"/>
                <w:rtl/>
              </w:rPr>
              <w:t>ناقشي مشكلة لغش من حيث الأسباب والآثار  المترتبة ومقترحات الحلول.</w:t>
            </w:r>
          </w:p>
          <w:p w14:paraId="64F2C113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08484F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8B402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4E59D" w14:textId="77777777" w:rsidR="00050BA1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نشاط إثرائي</w:t>
            </w:r>
          </w:p>
          <w:p w14:paraId="3C3ADF4F" w14:textId="77777777" w:rsidR="00DE4B0D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5252EEB" w14:textId="77777777" w:rsidR="00DE4B0D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ارجعي إلى مصادر  التعلم وفرقي بين روايتي الحديث (من غش فليس منا) و( من غشنا فليس منا)</w:t>
            </w:r>
          </w:p>
          <w:p w14:paraId="65BDCA6B" w14:textId="77777777" w:rsidR="00DE4B0D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765A89C" w14:textId="77777777" w:rsidR="00DE4B0D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0426D2B" w14:textId="77777777" w:rsidR="00DE4B0D" w:rsidRPr="00DE4B0D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6"/>
                <w:szCs w:val="36"/>
                <w:rtl/>
              </w:rPr>
            </w:pPr>
            <w:r w:rsidRPr="00DE4B0D">
              <w:rPr>
                <w:rFonts w:ascii="Sakkal Majalla" w:hAnsi="Sakkal Majalla" w:cs="Sakkal Majalla" w:hint="cs"/>
                <w:b/>
                <w:bCs/>
                <w:color w:val="002060"/>
                <w:sz w:val="36"/>
                <w:szCs w:val="36"/>
                <w:rtl/>
              </w:rPr>
              <w:t>نشاط علاجي</w:t>
            </w:r>
          </w:p>
          <w:p w14:paraId="5C655CC2" w14:textId="77777777" w:rsidR="00DE4B0D" w:rsidRPr="00DE4B0D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6"/>
                <w:szCs w:val="36"/>
                <w:rtl/>
              </w:rPr>
            </w:pPr>
          </w:p>
          <w:p w14:paraId="64D58B49" w14:textId="77777777" w:rsidR="00DE4B0D" w:rsidRPr="00DE4B0D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6"/>
                <w:szCs w:val="36"/>
                <w:rtl/>
              </w:rPr>
            </w:pPr>
            <w:r w:rsidRPr="00DE4B0D">
              <w:rPr>
                <w:rFonts w:ascii="Sakkal Majalla" w:hAnsi="Sakkal Majalla" w:cs="Sakkal Majalla" w:hint="cs"/>
                <w:b/>
                <w:bCs/>
                <w:color w:val="002060"/>
                <w:sz w:val="36"/>
                <w:szCs w:val="36"/>
                <w:rtl/>
              </w:rPr>
              <w:t xml:space="preserve">مرضت سعاد ليلة الاختبار فأخبرت صديقتها رجاء بذلك فتعاطفت معها وقررت مساعدتها أثناء الاختبار في الإجابة على الأسئلة الموضوعية فقط حتى تحصل على درجة النجاح. </w:t>
            </w:r>
          </w:p>
          <w:p w14:paraId="6E7DBE05" w14:textId="0DDFFC0F" w:rsidR="00DE4B0D" w:rsidRPr="00050BA1" w:rsidRDefault="00DE4B0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E4B0D">
              <w:rPr>
                <w:rFonts w:ascii="Sakkal Majalla" w:hAnsi="Sakkal Majalla" w:cs="Sakkal Majalla" w:hint="cs"/>
                <w:b/>
                <w:bCs/>
                <w:color w:val="002060"/>
                <w:sz w:val="36"/>
                <w:szCs w:val="36"/>
                <w:rtl/>
              </w:rPr>
              <w:t>فندي قرار رجاء مبينة رأيك.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A614B" w14:textId="70573981" w:rsidR="00050BA1" w:rsidRPr="006F0AEB" w:rsidRDefault="008F58AB" w:rsidP="006F0AEB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هات مفهوم آخر للغش غير الوارد في الدرس.</w:t>
            </w:r>
          </w:p>
          <w:p w14:paraId="1D42AC98" w14:textId="1E6D2B7C" w:rsidR="008F58AB" w:rsidRPr="006F0AEB" w:rsidRDefault="008F58AB" w:rsidP="006F0AEB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تكثر حالات الغش في البيع والشراء بيني</w:t>
            </w:r>
            <w:r w:rsidR="006F0AE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t>كيف يمكنك المسا</w:t>
            </w:r>
            <w:r w:rsidR="006F0AEB" w:rsidRPr="006F0AEB">
              <w:rPr>
                <w:rFonts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t>مة للحد من هذه المشكلة.</w:t>
            </w:r>
          </w:p>
          <w:p w14:paraId="0C8C958E" w14:textId="77777777" w:rsidR="006F0AEB" w:rsidRPr="006F0AEB" w:rsidRDefault="006F0AEB" w:rsidP="006F0AEB">
            <w:pPr>
              <w:pStyle w:val="a6"/>
              <w:bidi/>
              <w:spacing w:after="0"/>
              <w:ind w:left="927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42C321D" w14:textId="7D66264E" w:rsidR="008F58AB" w:rsidRPr="006F0AEB" w:rsidRDefault="008F58AB" w:rsidP="006F0AEB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t>عن أبي سعيد الخدري أن النبي صلى الله عليه وسلم قال: (التاجر الصدوق الأ</w:t>
            </w:r>
            <w:r w:rsidR="006F0AEB">
              <w:rPr>
                <w:rFonts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t>ين مع النبين والصديقين والشهداء). ربطي بين هذا الحديث وموضوع الدرس.</w:t>
            </w:r>
          </w:p>
          <w:p w14:paraId="09663A81" w14:textId="2021901E" w:rsidR="008F58AB" w:rsidRPr="006F0AEB" w:rsidRDefault="008F58AB" w:rsidP="006F0AEB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t>اضربي أمثلة على صور الغش المنتشرة.</w:t>
            </w:r>
          </w:p>
          <w:p w14:paraId="68EFB921" w14:textId="1E23A28C" w:rsidR="008F58AB" w:rsidRPr="006F0AEB" w:rsidRDefault="008F58AB" w:rsidP="006F0AEB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t>صفي حال من يحرم نفس</w:t>
            </w:r>
            <w:r w:rsidR="006F0AE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ه </w:t>
            </w:r>
            <w:r w:rsidR="006F0AEB" w:rsidRPr="006F0AEB">
              <w:rPr>
                <w:rFonts w:cstheme="minorHAnsi"/>
                <w:b/>
                <w:bCs/>
                <w:sz w:val="28"/>
                <w:szCs w:val="28"/>
                <w:rtl/>
              </w:rPr>
              <w:t>من الكثير من الملذات الدنيوية نظير التزامه بشرع الله تعالى.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7E791" w14:textId="77777777" w:rsidR="00050BA1" w:rsidRDefault="00383A24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هات أمثلة على الغش فيما عدا المعاملات المالية. وبيني خطورتها على الفرد والمجتمع.</w:t>
            </w:r>
          </w:p>
          <w:p w14:paraId="73B750CC" w14:textId="77777777" w:rsidR="00433987" w:rsidRDefault="0043398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126B95D" w14:textId="77777777" w:rsidR="00433987" w:rsidRDefault="0043398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812E94E" w14:textId="77777777" w:rsidR="00433987" w:rsidRDefault="0043398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التحضير </w:t>
            </w:r>
          </w:p>
          <w:p w14:paraId="4F9E15CE" w14:textId="26FECF50" w:rsidR="00433987" w:rsidRPr="00050BA1" w:rsidRDefault="0043398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البيوع المنهى عنها.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lastRenderedPageBreak/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FAD30" w14:textId="77777777" w:rsidR="00BD1B35" w:rsidRDefault="00BD1B35" w:rsidP="009F4D00">
      <w:pPr>
        <w:spacing w:after="0" w:line="240" w:lineRule="auto"/>
      </w:pPr>
      <w:r>
        <w:separator/>
      </w:r>
    </w:p>
  </w:endnote>
  <w:endnote w:type="continuationSeparator" w:id="0">
    <w:p w14:paraId="4D2654CA" w14:textId="77777777" w:rsidR="00BD1B35" w:rsidRDefault="00BD1B35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AA23" w14:textId="77777777" w:rsidR="00BD1B35" w:rsidRDefault="00BD1B35" w:rsidP="009F4D00">
      <w:pPr>
        <w:spacing w:after="0" w:line="240" w:lineRule="auto"/>
      </w:pPr>
      <w:r>
        <w:separator/>
      </w:r>
    </w:p>
  </w:footnote>
  <w:footnote w:type="continuationSeparator" w:id="0">
    <w:p w14:paraId="17BC8EAE" w14:textId="77777777" w:rsidR="00BD1B35" w:rsidRDefault="00BD1B35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7789"/>
    <w:multiLevelType w:val="hybridMultilevel"/>
    <w:tmpl w:val="BF441438"/>
    <w:lvl w:ilvl="0" w:tplc="D68A1CA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6A3"/>
    <w:multiLevelType w:val="hybridMultilevel"/>
    <w:tmpl w:val="AFB8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55EA0"/>
    <w:multiLevelType w:val="hybridMultilevel"/>
    <w:tmpl w:val="9D68359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15"/>
  </w:num>
  <w:num w:numId="8">
    <w:abstractNumId w:val="10"/>
  </w:num>
  <w:num w:numId="9">
    <w:abstractNumId w:val="12"/>
  </w:num>
  <w:num w:numId="10">
    <w:abstractNumId w:val="19"/>
  </w:num>
  <w:num w:numId="11">
    <w:abstractNumId w:val="17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1"/>
  </w:num>
  <w:num w:numId="18">
    <w:abstractNumId w:val="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10116B"/>
    <w:rsid w:val="00160206"/>
    <w:rsid w:val="00160A1B"/>
    <w:rsid w:val="001B1E39"/>
    <w:rsid w:val="001B2602"/>
    <w:rsid w:val="001D4CA6"/>
    <w:rsid w:val="001D722B"/>
    <w:rsid w:val="002B389A"/>
    <w:rsid w:val="002D13EE"/>
    <w:rsid w:val="002F2A09"/>
    <w:rsid w:val="00337B33"/>
    <w:rsid w:val="00366720"/>
    <w:rsid w:val="00383A24"/>
    <w:rsid w:val="00385862"/>
    <w:rsid w:val="00433987"/>
    <w:rsid w:val="00447AFD"/>
    <w:rsid w:val="004C7D11"/>
    <w:rsid w:val="004F6E64"/>
    <w:rsid w:val="00516396"/>
    <w:rsid w:val="005222CF"/>
    <w:rsid w:val="00566E32"/>
    <w:rsid w:val="005A458B"/>
    <w:rsid w:val="005E4A16"/>
    <w:rsid w:val="00604954"/>
    <w:rsid w:val="00607D14"/>
    <w:rsid w:val="0061057A"/>
    <w:rsid w:val="006479BA"/>
    <w:rsid w:val="00686315"/>
    <w:rsid w:val="006908FA"/>
    <w:rsid w:val="0069311B"/>
    <w:rsid w:val="0069396F"/>
    <w:rsid w:val="006D3D12"/>
    <w:rsid w:val="006F0AEB"/>
    <w:rsid w:val="0074303E"/>
    <w:rsid w:val="00767DED"/>
    <w:rsid w:val="007B1A52"/>
    <w:rsid w:val="0084166E"/>
    <w:rsid w:val="00880301"/>
    <w:rsid w:val="00887569"/>
    <w:rsid w:val="0089163C"/>
    <w:rsid w:val="008B4022"/>
    <w:rsid w:val="008C2A6B"/>
    <w:rsid w:val="008C4E50"/>
    <w:rsid w:val="008C621D"/>
    <w:rsid w:val="008D287A"/>
    <w:rsid w:val="008F58AB"/>
    <w:rsid w:val="00932F51"/>
    <w:rsid w:val="00953193"/>
    <w:rsid w:val="009565CF"/>
    <w:rsid w:val="009904AF"/>
    <w:rsid w:val="009A5BD4"/>
    <w:rsid w:val="009D3987"/>
    <w:rsid w:val="009D57D0"/>
    <w:rsid w:val="009F4D00"/>
    <w:rsid w:val="00A26CA8"/>
    <w:rsid w:val="00A662EE"/>
    <w:rsid w:val="00A73567"/>
    <w:rsid w:val="00AA106C"/>
    <w:rsid w:val="00B35F7A"/>
    <w:rsid w:val="00B771DC"/>
    <w:rsid w:val="00BD1B35"/>
    <w:rsid w:val="00C05806"/>
    <w:rsid w:val="00C200A8"/>
    <w:rsid w:val="00C65E10"/>
    <w:rsid w:val="00C67A37"/>
    <w:rsid w:val="00C727E1"/>
    <w:rsid w:val="00C75B87"/>
    <w:rsid w:val="00C76889"/>
    <w:rsid w:val="00C96B59"/>
    <w:rsid w:val="00CA18EF"/>
    <w:rsid w:val="00CB0BFE"/>
    <w:rsid w:val="00D00945"/>
    <w:rsid w:val="00D30303"/>
    <w:rsid w:val="00D90776"/>
    <w:rsid w:val="00DD6CA9"/>
    <w:rsid w:val="00DE4B0D"/>
    <w:rsid w:val="00E0014C"/>
    <w:rsid w:val="00EE37D1"/>
    <w:rsid w:val="00EE4419"/>
    <w:rsid w:val="00F16377"/>
    <w:rsid w:val="00F169E6"/>
    <w:rsid w:val="00F4498F"/>
    <w:rsid w:val="00F63D12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FF8D78F1-4B17-4EE1-B656-86DC351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61</cp:revision>
  <dcterms:created xsi:type="dcterms:W3CDTF">2020-08-17T05:26:00Z</dcterms:created>
  <dcterms:modified xsi:type="dcterms:W3CDTF">2021-01-09T14:53:00Z</dcterms:modified>
</cp:coreProperties>
</file>