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36609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2021/2022  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color w:val="366091"/>
          <w:sz w:val="32"/>
          <w:szCs w:val="32"/>
          <w:rtl w:val="1"/>
        </w:rPr>
        <w:t xml:space="preserve"> /</w:t>
      </w:r>
    </w:p>
    <w:tbl>
      <w:tblPr>
        <w:tblStyle w:val="Table1"/>
        <w:bidiVisual w:val="1"/>
        <w:tblW w:w="11339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3"/>
        <w:gridCol w:w="2146"/>
        <w:gridCol w:w="6180"/>
        <w:tblGridChange w:id="0">
          <w:tblGrid>
            <w:gridCol w:w="3013"/>
            <w:gridCol w:w="2146"/>
            <w:gridCol w:w="6180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: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مقدسة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332.0" w:type="dxa"/>
        <w:jc w:val="left"/>
        <w:tblInd w:w="0.0" w:type="dxa"/>
        <w:tblLayout w:type="fixed"/>
        <w:tblLook w:val="0400"/>
      </w:tblPr>
      <w:tblGrid>
        <w:gridCol w:w="2119"/>
        <w:gridCol w:w="1984"/>
        <w:gridCol w:w="1985"/>
        <w:gridCol w:w="1842"/>
        <w:gridCol w:w="1701"/>
        <w:gridCol w:w="1701"/>
        <w:tblGridChange w:id="0">
          <w:tblGrid>
            <w:gridCol w:w="2119"/>
            <w:gridCol w:w="1984"/>
            <w:gridCol w:w="1985"/>
            <w:gridCol w:w="1842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193.000000000002" w:type="dxa"/>
        <w:jc w:val="left"/>
        <w:tblInd w:w="-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7"/>
        <w:gridCol w:w="2980"/>
        <w:gridCol w:w="2691"/>
        <w:gridCol w:w="1845"/>
        <w:tblGridChange w:id="0">
          <w:tblGrid>
            <w:gridCol w:w="3677"/>
            <w:gridCol w:w="2980"/>
            <w:gridCol w:w="2691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أيوب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ماهي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الاسلام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مقدسة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  /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الرجال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 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المسجد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الحرام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/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المسجد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الأقصى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rHeight w:val="59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2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راوي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النبوي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الشريف</w:t>
            </w:r>
          </w:p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فضل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الثلاثة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والخصائص</w:t>
            </w:r>
          </w:p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5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واجبه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تجاه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المذكورة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6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النبوي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حفظا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متقنا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(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4-- 5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34">
            <w:pPr>
              <w:bidi w:val="1"/>
              <w:spacing w:after="0" w:lineRule="auto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( 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التعاوني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القياس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(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(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الذاتي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(  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الباوربوينت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وقراءته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يبدأ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المستويات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بينهم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وترك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لإستنتاج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الفائدة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الفيديو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تحقق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البنائية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والختامية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تخص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الجليل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أبي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سعيد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الخدري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 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475.0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4"/>
        <w:gridCol w:w="2126"/>
        <w:gridCol w:w="3119"/>
        <w:gridCol w:w="1276"/>
        <w:tblGridChange w:id="0">
          <w:tblGrid>
            <w:gridCol w:w="4954"/>
            <w:gridCol w:w="2126"/>
            <w:gridCol w:w="3119"/>
            <w:gridCol w:w="1276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rHeight w:val="206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المقصود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المقدسة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براوي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المقدسة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والخصائص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حصلت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زيارة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الثلاثة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فأيها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زيارته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استشهد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المساجد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واجبك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تجاه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70c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6"/>
                <w:szCs w:val="26"/>
                <w:rtl w:val="1"/>
              </w:rPr>
              <w:t xml:space="preserve">الإثرائي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الثلاثة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والخصائص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6"/>
                <w:szCs w:val="26"/>
                <w:rtl w:val="1"/>
              </w:rPr>
              <w:t xml:space="preserve">العلاجي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بسنده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ومتنه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براوي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 ؟ </w:t>
            </w:r>
          </w:p>
          <w:p w:rsidR="00000000" w:rsidDel="00000000" w:rsidP="00000000" w:rsidRDefault="00000000" w:rsidRPr="00000000" w14:paraId="0000005A">
            <w:pPr>
              <w:bidi w:val="1"/>
              <w:spacing w:line="240" w:lineRule="auto"/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2.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نفس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 ؟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3.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الثلاثة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جيث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والخصائص</w:t>
            </w:r>
          </w:p>
          <w:p w:rsidR="00000000" w:rsidDel="00000000" w:rsidP="00000000" w:rsidRDefault="00000000" w:rsidRPr="00000000" w14:paraId="0000005C">
            <w:pPr>
              <w:bidi w:val="1"/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4-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واجبك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تجاه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المساجد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المقدسة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المنزلي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رابعا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6"/>
                <w:szCs w:val="26"/>
                <w:rtl w:val="1"/>
              </w:rPr>
              <w:t xml:space="preserve"> 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/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 /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التربوي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1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284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