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24"/>
          <w:szCs w:val="24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المديرية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العامة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للتربية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والتعليم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بمحافظة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مسندم</w:t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24"/>
          <w:szCs w:val="24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مدرسة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المحمدية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للتعليم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الاساسي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5-12</w:t>
      </w:r>
    </w:p>
    <w:p w:rsidR="00000000" w:rsidDel="00000000" w:rsidP="00000000" w:rsidRDefault="00000000" w:rsidRPr="00000000" w14:paraId="00000003">
      <w:pPr>
        <w:shd w:fill="d9d9d9" w:val="clear"/>
        <w:bidi w:val="1"/>
        <w:spacing w:after="0" w:line="240" w:lineRule="auto"/>
        <w:jc w:val="center"/>
        <w:rPr>
          <w:rFonts w:ascii="Sakkal Majalla" w:cs="Sakkal Majalla" w:eastAsia="Sakkal Majalla" w:hAnsi="Sakkal Majalla"/>
          <w:color w:val="c00000"/>
          <w:sz w:val="36"/>
          <w:szCs w:val="36"/>
        </w:rPr>
      </w:pP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تحضير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التربية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الاسلاميةالعام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2020/2021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hanging="360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اسم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: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حسام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الدين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علي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عبدالتواب</w:t>
      </w:r>
    </w:p>
    <w:tbl>
      <w:tblPr>
        <w:tblStyle w:val="Table1"/>
        <w:bidiVisual w:val="1"/>
        <w:tblW w:w="1527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"/>
        <w:gridCol w:w="20"/>
        <w:gridCol w:w="1724"/>
        <w:gridCol w:w="1691"/>
        <w:gridCol w:w="136"/>
        <w:gridCol w:w="15"/>
        <w:gridCol w:w="239"/>
        <w:gridCol w:w="2108"/>
        <w:gridCol w:w="166"/>
        <w:gridCol w:w="557"/>
        <w:gridCol w:w="522"/>
        <w:gridCol w:w="880"/>
        <w:gridCol w:w="2117"/>
        <w:gridCol w:w="615"/>
        <w:gridCol w:w="1182"/>
        <w:gridCol w:w="768"/>
        <w:gridCol w:w="2528"/>
        <w:tblGridChange w:id="0">
          <w:tblGrid>
            <w:gridCol w:w="11"/>
            <w:gridCol w:w="20"/>
            <w:gridCol w:w="1724"/>
            <w:gridCol w:w="1691"/>
            <w:gridCol w:w="136"/>
            <w:gridCol w:w="15"/>
            <w:gridCol w:w="239"/>
            <w:gridCol w:w="2108"/>
            <w:gridCol w:w="166"/>
            <w:gridCol w:w="557"/>
            <w:gridCol w:w="522"/>
            <w:gridCol w:w="880"/>
            <w:gridCol w:w="2117"/>
            <w:gridCol w:w="615"/>
            <w:gridCol w:w="1182"/>
            <w:gridCol w:w="768"/>
            <w:gridCol w:w="2528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7879a" w:val="clear"/>
          </w:tcPr>
          <w:p w:rsidR="00000000" w:rsidDel="00000000" w:rsidP="00000000" w:rsidRDefault="00000000" w:rsidRPr="00000000" w14:paraId="0000000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السابع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shd w:fill="d7879a" w:val="clear"/>
          </w:tcPr>
          <w:p w:rsidR="00000000" w:rsidDel="00000000" w:rsidP="00000000" w:rsidRDefault="00000000" w:rsidRPr="00000000" w14:paraId="0000000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الوحدةالثالثة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8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7879a" w:val="clear"/>
          </w:tcPr>
          <w:p w:rsidR="00000000" w:rsidDel="00000000" w:rsidP="00000000" w:rsidRDefault="00000000" w:rsidRPr="00000000" w14:paraId="0000000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  <w:drawing>
                <wp:inline distB="0" distT="0" distL="0" distR="0">
                  <wp:extent cx="3867127" cy="638264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27" cy="63826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shd w:fill="d7879a" w:val="clea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والتاريخ</w:t>
            </w:r>
          </w:p>
        </w:tc>
        <w:tc>
          <w:tcPr>
            <w:gridSpan w:val="4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</w:tcBorders>
            <w:shd w:fill="d7879a" w:val="clea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الحصة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2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2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3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</w:tcBorders>
            <w:shd w:fill="d7879a" w:val="clea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الشعبة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4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d7879a" w:val="clear"/>
          </w:tcPr>
          <w:p w:rsidR="00000000" w:rsidDel="00000000" w:rsidP="00000000" w:rsidRDefault="00000000" w:rsidRPr="00000000" w14:paraId="0000004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أرقام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المخرجات</w:t>
            </w:r>
          </w:p>
        </w:tc>
        <w:tc>
          <w:tcPr>
            <w:gridSpan w:val="4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5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القبلي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المفاهيم</w:t>
            </w:r>
          </w:p>
        </w:tc>
        <w:tc>
          <w:tcPr>
            <w:gridSpan w:val="11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d7879a" w:val="clear"/>
            <w:vAlign w:val="center"/>
          </w:tcPr>
          <w:p w:rsidR="00000000" w:rsidDel="00000000" w:rsidP="00000000" w:rsidRDefault="00000000" w:rsidRPr="00000000" w14:paraId="0000006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gridSpan w:val="4"/>
            <w:tcBorders>
              <w:top w:color="000000" w:space="0" w:sz="12" w:val="single"/>
              <w:bottom w:color="000000" w:space="0" w:sz="12" w:val="single"/>
            </w:tcBorders>
            <w:shd w:fill="d7879a" w:val="clear"/>
            <w:vAlign w:val="center"/>
          </w:tcPr>
          <w:p w:rsidR="00000000" w:rsidDel="00000000" w:rsidP="00000000" w:rsidRDefault="00000000" w:rsidRPr="00000000" w14:paraId="00000071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التدريس</w:t>
            </w:r>
          </w:p>
        </w:tc>
        <w:tc>
          <w:tcPr>
            <w:gridSpan w:val="5"/>
            <w:tcBorders>
              <w:top w:color="000000" w:space="0" w:sz="12" w:val="single"/>
              <w:bottom w:color="000000" w:space="0" w:sz="12" w:val="single"/>
            </w:tcBorders>
            <w:shd w:fill="d7879a" w:val="clear"/>
            <w:vAlign w:val="center"/>
          </w:tcPr>
          <w:p w:rsidR="00000000" w:rsidDel="00000000" w:rsidP="00000000" w:rsidRDefault="00000000" w:rsidRPr="00000000" w14:paraId="0000007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d7879a" w:val="clear"/>
            <w:vAlign w:val="center"/>
          </w:tcPr>
          <w:p w:rsidR="00000000" w:rsidDel="00000000" w:rsidP="00000000" w:rsidRDefault="00000000" w:rsidRPr="00000000" w14:paraId="0000007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7E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1 .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يبين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المفاهيم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الواردة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الحديث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الشريف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F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2 .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يوضح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ـأهمية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الدعاء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للإنسان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0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3 .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يستخلص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بعض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آداب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الدعاء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الحديث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الشريف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1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4 .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يستخلص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النتيجة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يترتب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عليها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استعجال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استجابة</w:t>
            </w:r>
          </w:p>
          <w:p w:rsidR="00000000" w:rsidDel="00000000" w:rsidP="00000000" w:rsidRDefault="00000000" w:rsidRPr="00000000" w14:paraId="00000082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الدعاء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3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5 .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يوقن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بأن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الدعاء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عبادة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وأن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دعوة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المؤمن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ترد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6 .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يحفظ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الحديث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6"/>
                <w:szCs w:val="36"/>
                <w:rtl w:val="1"/>
              </w:rPr>
              <w:t xml:space="preserve">الشريف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.</w:t>
            </w:r>
          </w:p>
        </w:tc>
        <w:tc>
          <w:tcPr>
            <w:gridSpan w:val="4"/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8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الاستقصاء</w:t>
            </w:r>
          </w:p>
          <w:p w:rsidR="00000000" w:rsidDel="00000000" w:rsidP="00000000" w:rsidRDefault="00000000" w:rsidRPr="00000000" w14:paraId="0000008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B">
            <w:pPr>
              <w:bidi w:val="1"/>
              <w:spacing w:after="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تنبأ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لاحظ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</w:p>
          <w:p w:rsidR="00000000" w:rsidDel="00000000" w:rsidP="00000000" w:rsidRDefault="00000000" w:rsidRPr="00000000" w14:paraId="0000008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(7)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المعرفي</w:t>
            </w:r>
          </w:p>
          <w:p w:rsidR="00000000" w:rsidDel="00000000" w:rsidP="00000000" w:rsidRDefault="00000000" w:rsidRPr="00000000" w14:paraId="0000008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القياس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القصة</w:t>
            </w:r>
          </w:p>
          <w:p w:rsidR="00000000" w:rsidDel="00000000" w:rsidP="00000000" w:rsidRDefault="00000000" w:rsidRPr="00000000" w14:paraId="0000009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الخرائط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الاستكشاف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الاستقرائي</w:t>
            </w:r>
          </w:p>
          <w:p w:rsidR="00000000" w:rsidDel="00000000" w:rsidP="00000000" w:rsidRDefault="00000000" w:rsidRPr="00000000" w14:paraId="0000009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باللعب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تمثيل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الأدوار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بالأقران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09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2"/>
              </w:numPr>
              <w:bidi w:val="1"/>
              <w:ind w:left="720" w:hanging="36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أخرى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: .............................</w:t>
            </w:r>
          </w:p>
        </w:tc>
        <w:tc>
          <w:tcPr>
            <w:gridSpan w:val="5"/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9A">
            <w:pPr>
              <w:bidi w:val="1"/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  <w:rtl w:val="1"/>
              </w:rPr>
              <w:t xml:space="preserve">1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  <w:rtl w:val="1"/>
              </w:rPr>
              <w:t xml:space="preserve">أهم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  <w:rtl w:val="1"/>
              </w:rPr>
              <w:t xml:space="preserve">المعارف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9B">
            <w:pPr>
              <w:bidi w:val="1"/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1)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الدعاء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عبادة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يتقرب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بها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العبد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الى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الله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تعالى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C">
            <w:pPr>
              <w:bidi w:val="1"/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2)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المؤمن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يحرص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الالتزام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ادأب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الدعاء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D">
            <w:pPr>
              <w:bidi w:val="1"/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3)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أن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الاستعجال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يدفع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العبد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الى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الاستشعار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E">
            <w:pPr>
              <w:bidi w:val="1"/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4)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مونع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استجابة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الدعاء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هي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9F">
            <w:pPr>
              <w:bidi w:val="1"/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الدعاء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بلثم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الدعاء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بقطيعة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الرحم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استعجال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الاستجابة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0">
            <w:pPr>
              <w:bidi w:val="1"/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  <w:rtl w:val="1"/>
              </w:rPr>
              <w:t xml:space="preserve">2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  <w:rtl w:val="1"/>
              </w:rPr>
              <w:t xml:space="preserve">أهم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A1">
            <w:pPr>
              <w:bidi w:val="1"/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1)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تلاوة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الآيات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الموجودة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الدرس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تلاوة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صحيحة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A2">
            <w:pPr>
              <w:bidi w:val="1"/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2)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قراءة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الحديث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المقرر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قراءة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صحيحة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3">
            <w:pPr>
              <w:bidi w:val="1"/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  <w:rtl w:val="1"/>
              </w:rPr>
              <w:t xml:space="preserve">3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  <w:rtl w:val="1"/>
              </w:rPr>
              <w:t xml:space="preserve">أهم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  <w:rtl w:val="1"/>
              </w:rPr>
              <w:t xml:space="preserve">القيم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A4">
            <w:pPr>
              <w:bidi w:val="1"/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الحرص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ملازمة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الدعاء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99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d7879a" w:val="clear"/>
            <w:vAlign w:val="center"/>
          </w:tcPr>
          <w:p w:rsidR="00000000" w:rsidDel="00000000" w:rsidP="00000000" w:rsidRDefault="00000000" w:rsidRPr="00000000" w14:paraId="000000A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التكويني</w:t>
            </w:r>
          </w:p>
        </w:tc>
        <w:tc>
          <w:tcPr>
            <w:gridSpan w:val="6"/>
            <w:tcBorders>
              <w:top w:color="000000" w:space="0" w:sz="12" w:val="single"/>
              <w:bottom w:color="000000" w:space="0" w:sz="12" w:val="single"/>
            </w:tcBorders>
            <w:shd w:fill="d7879a" w:val="clear"/>
            <w:vAlign w:val="center"/>
          </w:tcPr>
          <w:p w:rsidR="00000000" w:rsidDel="00000000" w:rsidP="00000000" w:rsidRDefault="00000000" w:rsidRPr="00000000" w14:paraId="000000B1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علاجي</w:t>
            </w:r>
          </w:p>
          <w:p w:rsidR="00000000" w:rsidDel="00000000" w:rsidP="00000000" w:rsidRDefault="00000000" w:rsidRPr="00000000" w14:paraId="000000B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تفريد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</w:tcBorders>
            <w:shd w:fill="d7879a" w:val="clear"/>
            <w:vAlign w:val="center"/>
          </w:tcPr>
          <w:p w:rsidR="00000000" w:rsidDel="00000000" w:rsidP="00000000" w:rsidRDefault="00000000" w:rsidRPr="00000000" w14:paraId="000000B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الختامي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d7879a" w:val="clear"/>
            <w:vAlign w:val="center"/>
          </w:tcPr>
          <w:p w:rsidR="00000000" w:rsidDel="00000000" w:rsidP="00000000" w:rsidRDefault="00000000" w:rsidRPr="00000000" w14:paraId="000000B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المنزلي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bidi w:val="1"/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معنى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 "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مظاهر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" .</w:t>
            </w:r>
          </w:p>
          <w:p w:rsidR="00000000" w:rsidDel="00000000" w:rsidP="00000000" w:rsidRDefault="00000000" w:rsidRPr="00000000" w14:paraId="000000C0">
            <w:pPr>
              <w:bidi w:val="1"/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2)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علل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خلق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الله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تعالى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الأرض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وجعلها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ممهدة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ومستوية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C1">
            <w:pPr>
              <w:bidi w:val="1"/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3)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اقرأ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الذي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يفهم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قوله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تعالى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 : "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ألم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نجعل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الأرض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مهادا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".</w:t>
            </w:r>
          </w:p>
          <w:p w:rsidR="00000000" w:rsidDel="00000000" w:rsidP="00000000" w:rsidRDefault="00000000" w:rsidRPr="00000000" w14:paraId="000000C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4)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الذي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تستنتجه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تعاقب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الليل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والنهار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 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bidi w:val="1"/>
              <w:rPr>
                <w:rFonts w:ascii="Calibri" w:cs="Calibri" w:eastAsia="Calibri" w:hAnsi="Calibri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u w:val="single"/>
                <w:rtl w:val="1"/>
              </w:rPr>
              <w:t xml:space="preserve">الأنشطة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u w:val="single"/>
                <w:rtl w:val="1"/>
              </w:rPr>
              <w:t xml:space="preserve">الإثرائية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u w:val="singl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CB">
            <w:pPr>
              <w:bidi w:val="1"/>
              <w:rPr>
                <w:rFonts w:ascii="Calibri" w:cs="Calibri" w:eastAsia="Calibri" w:hAnsi="Calibri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bidi w:val="1"/>
              <w:rPr>
                <w:rFonts w:ascii="Calibri" w:cs="Calibri" w:eastAsia="Calibri" w:hAnsi="Calibri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بين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الحكمة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أرادها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الله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تعالى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خلق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الجبال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bidi w:val="1"/>
              <w:rPr>
                <w:rFonts w:ascii="Calibri" w:cs="Calibri" w:eastAsia="Calibri" w:hAnsi="Calibri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bidi w:val="1"/>
              <w:rPr>
                <w:rFonts w:ascii="Calibri" w:cs="Calibri" w:eastAsia="Calibri" w:hAnsi="Calibri"/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u w:val="single"/>
                <w:rtl w:val="1"/>
              </w:rPr>
              <w:t xml:space="preserve">الأنشطة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u w:val="single"/>
                <w:rtl w:val="1"/>
              </w:rPr>
              <w:t xml:space="preserve">العلاجية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CF">
            <w:pPr>
              <w:bidi w:val="1"/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اكمل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D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قال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تعالى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 : "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والجبال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اوتادا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 "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وظيفة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الجبال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يستنها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الآية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الكريمة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36"/>
                <w:szCs w:val="36"/>
                <w:rtl w:val="1"/>
              </w:rPr>
              <w:t xml:space="preserve"> 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bidi w:val="1"/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1)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نتيجة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المرتبة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استعجال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استجابة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الدعاء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D7">
            <w:pPr>
              <w:bidi w:val="1"/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2)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اتلي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الآية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التالية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واستخلص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منها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أهمية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الدعاء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: "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ادعوا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ربكم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تضرعا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ً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وخفية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"؟</w:t>
            </w:r>
          </w:p>
          <w:p w:rsidR="00000000" w:rsidDel="00000000" w:rsidP="00000000" w:rsidRDefault="00000000" w:rsidRPr="00000000" w14:paraId="000000D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3)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نصيحتك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للأم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تدعوا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الله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أن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يقطع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صلتها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ومودته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sz w:val="36"/>
                <w:szCs w:val="36"/>
                <w:rtl w:val="1"/>
              </w:rPr>
              <w:t xml:space="preserve">بأعمالها</w:t>
            </w:r>
            <w:r w:rsidDel="00000000" w:rsidR="00000000" w:rsidRPr="00000000">
              <w:rPr>
                <w:rtl w:val="1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f81bd"/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  <w:drawing>
                <wp:inline distB="0" distT="0" distL="0" distR="0">
                  <wp:extent cx="2707093" cy="454989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093" cy="45498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  <w:drawing>
                <wp:inline distB="0" distT="0" distL="0" distR="0">
                  <wp:extent cx="2419688" cy="323895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688" cy="3238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  <w:drawing>
                <wp:inline distB="0" distT="0" distL="0" distR="0">
                  <wp:extent cx="1629002" cy="1876687"/>
                  <wp:effectExtent b="0" l="0" r="0" t="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002" cy="18766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المعلم</w:t>
            </w:r>
          </w:p>
        </w:tc>
        <w:tc>
          <w:tcPr>
            <w:gridSpan w:val="1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المشرف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التربوي</w:t>
      </w:r>
    </w:p>
    <w:p w:rsidR="00000000" w:rsidDel="00000000" w:rsidP="00000000" w:rsidRDefault="00000000" w:rsidRPr="00000000" w14:paraId="000000F1">
      <w:pPr>
        <w:bidi w:val="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1906" w:w="16838" w:orient="landscape"/>
      <w:pgMar w:bottom="709" w:top="567" w:left="851" w:right="67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