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5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8"/>
        <w:gridCol w:w="2693"/>
        <w:gridCol w:w="8359"/>
        <w:tblGridChange w:id="0">
          <w:tblGrid>
            <w:gridCol w:w="3508"/>
            <w:gridCol w:w="2693"/>
            <w:gridCol w:w="8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الرابعة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الموضوع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56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9"/>
        <w:gridCol w:w="2131"/>
        <w:gridCol w:w="2132"/>
        <w:gridCol w:w="2132"/>
        <w:gridCol w:w="2132"/>
        <w:gridCol w:w="2132"/>
        <w:gridCol w:w="2132"/>
        <w:tblGridChange w:id="0">
          <w:tblGrid>
            <w:gridCol w:w="1769"/>
            <w:gridCol w:w="2131"/>
            <w:gridCol w:w="2132"/>
            <w:gridCol w:w="2132"/>
            <w:gridCol w:w="2132"/>
            <w:gridCol w:w="2132"/>
            <w:gridCol w:w="21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والتاريخ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الحصة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الشعبة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أرقام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0"/>
                <w:szCs w:val="20"/>
                <w:rtl w:val="1"/>
              </w:rPr>
              <w:t xml:space="preserve">المخرجات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52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0"/>
        <w:gridCol w:w="3098"/>
        <w:gridCol w:w="5105"/>
        <w:gridCol w:w="2687"/>
        <w:tblGridChange w:id="0">
          <w:tblGrid>
            <w:gridCol w:w="3630"/>
            <w:gridCol w:w="3098"/>
            <w:gridCol w:w="5105"/>
            <w:gridCol w:w="26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القبلي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المفاهيم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لاتنسى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أبدا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المخرجات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التدريس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آلية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التدريبية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الوسائل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1 .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ٌ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َ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ِّ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2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تستخرج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فضائل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.</w:t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تطبق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ينبغي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يلتزم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5.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تواظب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الأحوال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والأوقات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1،2،5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2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الاستقصاء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تنبأ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لاحظ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فسر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التعاوني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المعرفي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2،5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القصة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2 ،4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2   ،4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الاستقرائي</w:t>
            </w:r>
          </w:p>
          <w:p w:rsidR="00000000" w:rsidDel="00000000" w:rsidP="00000000" w:rsidRDefault="00000000" w:rsidRPr="00000000" w14:paraId="0000004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3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تمثيل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الأدوار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بالأقران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,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         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ind w:left="720" w:hanging="360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أخرى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التمهيد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تستمع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أنشودة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تنسى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أبدا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.</w:t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الاستقصاء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+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الحوار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والمناقشة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طرح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الأمثلةللتوصل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تعريف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الاستكشافية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الملونة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النصوص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القرآنية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الملونة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فضائل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9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باللعب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والخلايا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الخلايا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كتب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الأوقات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المخصصة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ويقوم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بالمزاوجة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للتوصل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الإجابات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لخرائط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لوحة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ورقية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وتكليف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باستخراج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الواردة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ورسم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لهذه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0"/>
              </w:rPr>
              <w:t xml:space="preserve">*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النصح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والتوجيه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النصح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ومواقف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والصحابة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المواظبة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الكتاب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المدرسي</w:t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باوربوينت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فيديو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شاشة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التلفاز</w:t>
            </w:r>
          </w:p>
          <w:p w:rsidR="00000000" w:rsidDel="00000000" w:rsidP="00000000" w:rsidRDefault="00000000" w:rsidRPr="00000000" w14:paraId="00000051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وبطاقات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4540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5"/>
        <w:gridCol w:w="3635"/>
        <w:gridCol w:w="3635"/>
        <w:gridCol w:w="3635"/>
        <w:tblGridChange w:id="0">
          <w:tblGrid>
            <w:gridCol w:w="3635"/>
            <w:gridCol w:w="3635"/>
            <w:gridCol w:w="3635"/>
            <w:gridCol w:w="36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التكويني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</w:p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تفريد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التعليم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الختامي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الواجب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المنزلي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عددي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فضائل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أذكري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الأذكار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يستحب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يوميا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4-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ماهي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الآداب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ينبغي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يلتزم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5-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خرجت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نزهة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أسرتها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شاطئ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البحر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وفجأة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نزل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المطر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أذكري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الدعاء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ينبغي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مريم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تذكره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الموقف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إثرائي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قارني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شخصين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أحدهما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يداوم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والآخر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غافل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حيث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عمليهما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اختاري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الاجابة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الصحيحة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البدائل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المعطاة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يذكر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1-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الصباح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والمساء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فقط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(   )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2-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الصلوات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فقط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  )</w:t>
            </w:r>
          </w:p>
          <w:p w:rsidR="00000000" w:rsidDel="00000000" w:rsidP="00000000" w:rsidRDefault="00000000" w:rsidRPr="00000000" w14:paraId="00000068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أوقاته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وأحواله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(   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.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اقترحي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مفيدة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تعينك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أذكار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الصباح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والمساء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ثالثا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151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رابعأ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صفحة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151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  <w:rtl w:val="1"/>
              </w:rPr>
              <w:t xml:space="preserve">المعلم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،،،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28"/>
          <w:szCs w:val="28"/>
          <w:rtl w:val="1"/>
        </w:rPr>
        <w:t xml:space="preserve">التربوي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Sakkal Majalla" w:cs="Sakkal Majalla" w:eastAsia="Sakkal Majalla" w:hAnsi="Sakkal Majalla"/>
          <w:b w:val="1"/>
          <w:color w:val="000000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134" w:top="156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7651750</wp:posOffset>
          </wp:positionH>
          <wp:positionV relativeFrom="paragraph">
            <wp:posOffset>-292733</wp:posOffset>
          </wp:positionV>
          <wp:extent cx="1270000" cy="7423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0000" cy="7423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-254632</wp:posOffset>
          </wp:positionV>
          <wp:extent cx="850900" cy="521335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0900" cy="521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